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11" w:rsidRPr="00CB3362" w:rsidRDefault="00DD2A11" w:rsidP="00CB3362">
      <w:pPr>
        <w:jc w:val="center"/>
        <w:rPr>
          <w:rFonts w:ascii="HelveticaNeueLT Std" w:hAnsi="HelveticaNeueLT Std" w:cs="Tahoma"/>
          <w:b/>
          <w:color w:val="00B0F0"/>
          <w:sz w:val="32"/>
          <w:szCs w:val="24"/>
          <w:lang w:eastAsia="it-IT"/>
        </w:rPr>
      </w:pPr>
      <w:bookmarkStart w:id="0" w:name="_GoBack"/>
      <w:bookmarkEnd w:id="0"/>
      <w:r>
        <w:rPr>
          <w:rFonts w:ascii="HelveticaNeueLT Std" w:hAnsi="HelveticaNeueLT Std" w:cs="Tahoma"/>
          <w:b/>
          <w:color w:val="00B0F0"/>
          <w:sz w:val="32"/>
          <w:szCs w:val="24"/>
          <w:lang w:eastAsia="it-IT"/>
        </w:rPr>
        <w:t>IL M</w:t>
      </w:r>
      <w:r w:rsidRPr="00CB3362">
        <w:rPr>
          <w:rFonts w:ascii="HelveticaNeueLT Std" w:hAnsi="HelveticaNeueLT Std" w:cs="Tahoma"/>
          <w:b/>
          <w:color w:val="00B0F0"/>
          <w:sz w:val="32"/>
          <w:szCs w:val="24"/>
          <w:lang w:eastAsia="it-IT"/>
        </w:rPr>
        <w:t>ARCHIO DI QUALITÀ DEL TRENTINO</w:t>
      </w:r>
    </w:p>
    <w:p w:rsidR="00DD2A11" w:rsidRPr="00CB3362" w:rsidRDefault="00DD2A11" w:rsidP="009E3B0C">
      <w:pPr>
        <w:rPr>
          <w:rFonts w:ascii="HelveticaNeueLT Std" w:hAnsi="HelveticaNeueLT Std"/>
          <w:sz w:val="24"/>
          <w:szCs w:val="24"/>
        </w:rPr>
      </w:pPr>
    </w:p>
    <w:p w:rsidR="00DD2A11" w:rsidRPr="00CB3362" w:rsidRDefault="00472796" w:rsidP="00CB3362">
      <w:pPr>
        <w:jc w:val="center"/>
        <w:rPr>
          <w:rFonts w:ascii="HelveticaNeueLT Std" w:hAnsi="HelveticaNeueLT Std" w:cs="Tahoma"/>
          <w:sz w:val="24"/>
          <w:szCs w:val="24"/>
          <w:lang w:eastAsia="it-IT"/>
        </w:rPr>
      </w:pPr>
      <w:r>
        <w:rPr>
          <w:rFonts w:ascii="HelveticaNeueLT Std" w:hAnsi="HelveticaNeueLT Std" w:cs="Tahoma"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58.25pt;height:158.25pt;visibility:visible">
            <v:imagedata r:id="rId6" o:title=""/>
          </v:shape>
        </w:pict>
      </w:r>
    </w:p>
    <w:p w:rsidR="00DD2A11" w:rsidRPr="00294A6A" w:rsidRDefault="00DD2A11" w:rsidP="000142F8">
      <w:pPr>
        <w:rPr>
          <w:rFonts w:ascii="HelveticaNeueLT Std" w:hAnsi="HelveticaNeueLT Std" w:cs="Tahoma"/>
          <w:i/>
          <w:sz w:val="24"/>
          <w:szCs w:val="24"/>
          <w:lang w:eastAsia="it-IT"/>
        </w:rPr>
      </w:pPr>
      <w:r w:rsidRPr="00CB3362">
        <w:rPr>
          <w:rFonts w:ascii="HelveticaNeueLT Std" w:hAnsi="HelveticaNeueLT Std" w:cs="Tahoma"/>
          <w:i/>
          <w:sz w:val="24"/>
          <w:szCs w:val="24"/>
          <w:lang w:eastAsia="it-IT"/>
        </w:rPr>
        <w:t xml:space="preserve">“Uno non può pensare bene, </w:t>
      </w:r>
      <w:r>
        <w:rPr>
          <w:rFonts w:ascii="HelveticaNeueLT Std" w:hAnsi="HelveticaNeueLT Std" w:cs="Tahoma"/>
          <w:i/>
          <w:sz w:val="24"/>
          <w:szCs w:val="24"/>
          <w:lang w:eastAsia="it-IT"/>
        </w:rPr>
        <w:br/>
      </w:r>
      <w:r w:rsidRPr="00CB3362">
        <w:rPr>
          <w:rFonts w:ascii="HelveticaNeueLT Std" w:hAnsi="HelveticaNeueLT Std" w:cs="Tahoma"/>
          <w:i/>
          <w:sz w:val="24"/>
          <w:szCs w:val="24"/>
          <w:lang w:eastAsia="it-IT"/>
        </w:rPr>
        <w:t xml:space="preserve">amare bene, dormire bene </w:t>
      </w:r>
      <w:r>
        <w:rPr>
          <w:rFonts w:ascii="HelveticaNeueLT Std" w:hAnsi="HelveticaNeueLT Std" w:cs="Tahoma"/>
          <w:i/>
          <w:sz w:val="24"/>
          <w:szCs w:val="24"/>
          <w:lang w:eastAsia="it-IT"/>
        </w:rPr>
        <w:br/>
      </w:r>
      <w:r w:rsidRPr="00CB3362">
        <w:rPr>
          <w:rFonts w:ascii="HelveticaNeueLT Std" w:hAnsi="HelveticaNeueLT Std" w:cs="Tahoma"/>
          <w:i/>
          <w:sz w:val="24"/>
          <w:szCs w:val="24"/>
          <w:lang w:eastAsia="it-IT"/>
        </w:rPr>
        <w:t>se non ha mangiato bene</w:t>
      </w:r>
      <w:proofErr w:type="gramStart"/>
      <w:r w:rsidRPr="00CB3362">
        <w:rPr>
          <w:rFonts w:ascii="HelveticaNeueLT Std" w:hAnsi="HelveticaNeueLT Std" w:cs="Tahoma"/>
          <w:i/>
          <w:sz w:val="24"/>
          <w:szCs w:val="24"/>
          <w:lang w:eastAsia="it-IT"/>
        </w:rPr>
        <w:t>.”</w:t>
      </w:r>
      <w:r>
        <w:rPr>
          <w:rFonts w:ascii="HelveticaNeueLT Std" w:hAnsi="HelveticaNeueLT Std" w:cs="Tahoma"/>
          <w:i/>
          <w:sz w:val="24"/>
          <w:szCs w:val="24"/>
          <w:lang w:eastAsia="it-IT"/>
        </w:rPr>
        <w:br/>
      </w:r>
      <w:r w:rsidRPr="00CB3362">
        <w:rPr>
          <w:rFonts w:ascii="HelveticaNeueLT Std" w:hAnsi="HelveticaNeueLT Std" w:cs="Tahoma"/>
          <w:sz w:val="24"/>
          <w:szCs w:val="24"/>
          <w:lang w:eastAsia="it-IT"/>
        </w:rPr>
        <w:t>(</w:t>
      </w:r>
      <w:proofErr w:type="gramEnd"/>
      <w:r w:rsidRPr="00CB3362">
        <w:rPr>
          <w:rFonts w:ascii="HelveticaNeueLT Std" w:hAnsi="HelveticaNeueLT Std" w:cs="Tahoma"/>
          <w:sz w:val="24"/>
          <w:szCs w:val="24"/>
          <w:lang w:eastAsia="it-IT"/>
        </w:rPr>
        <w:t xml:space="preserve">Virginia </w:t>
      </w:r>
      <w:proofErr w:type="spellStart"/>
      <w:r w:rsidRPr="00CB3362">
        <w:rPr>
          <w:rFonts w:ascii="HelveticaNeueLT Std" w:hAnsi="HelveticaNeueLT Std" w:cs="Tahoma"/>
          <w:sz w:val="24"/>
          <w:szCs w:val="24"/>
          <w:lang w:eastAsia="it-IT"/>
        </w:rPr>
        <w:t>Wolf</w:t>
      </w:r>
      <w:proofErr w:type="spellEnd"/>
      <w:r w:rsidRPr="00CB3362">
        <w:rPr>
          <w:rFonts w:ascii="HelveticaNeueLT Std" w:hAnsi="HelveticaNeueLT Std" w:cs="Tahoma"/>
          <w:sz w:val="24"/>
          <w:szCs w:val="24"/>
          <w:lang w:eastAsia="it-IT"/>
        </w:rPr>
        <w:t>)</w:t>
      </w:r>
    </w:p>
    <w:p w:rsidR="00DD2A11" w:rsidRDefault="00DD2A11" w:rsidP="00294A6A">
      <w:pPr>
        <w:pStyle w:val="Nessunaspaziatura"/>
        <w:jc w:val="both"/>
        <w:rPr>
          <w:rFonts w:ascii="HelveticaNeueLT Std" w:hAnsi="HelveticaNeueLT Std"/>
          <w:b/>
          <w:color w:val="00B0F0"/>
          <w:sz w:val="28"/>
          <w:lang w:eastAsia="it-IT"/>
        </w:rPr>
      </w:pPr>
    </w:p>
    <w:p w:rsidR="00DD2A11" w:rsidRPr="00B409DC" w:rsidRDefault="00DD2A11" w:rsidP="00294A6A">
      <w:pPr>
        <w:pStyle w:val="Nessunaspaziatura"/>
        <w:jc w:val="both"/>
        <w:rPr>
          <w:rFonts w:ascii="HelveticaNeueLT Std" w:hAnsi="HelveticaNeueLT Std"/>
          <w:b/>
          <w:color w:val="00B0F0"/>
          <w:sz w:val="28"/>
          <w:lang w:eastAsia="it-IT"/>
        </w:rPr>
      </w:pPr>
      <w:r w:rsidRPr="00B409DC">
        <w:rPr>
          <w:rFonts w:ascii="HelveticaNeueLT Std" w:hAnsi="HelveticaNeueLT Std"/>
          <w:b/>
          <w:color w:val="00B0F0"/>
          <w:sz w:val="28"/>
          <w:lang w:eastAsia="it-IT"/>
        </w:rPr>
        <w:t>Perché un Marchio di Qualità</w:t>
      </w:r>
    </w:p>
    <w:p w:rsidR="00DD2A11" w:rsidRPr="00294A6A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  <w:r>
        <w:rPr>
          <w:rFonts w:ascii="HelveticaNeueLT Std" w:hAnsi="HelveticaNeueLT Std"/>
          <w:sz w:val="24"/>
          <w:lang w:eastAsia="it-IT"/>
        </w:rPr>
        <w:t>S</w:t>
      </w:r>
      <w:r w:rsidRPr="00294A6A">
        <w:rPr>
          <w:rFonts w:ascii="HelveticaNeueLT Std" w:hAnsi="HelveticaNeueLT Std"/>
          <w:sz w:val="24"/>
          <w:lang w:eastAsia="it-IT"/>
        </w:rPr>
        <w:t>tilisticamente e cromaticamente coerente con quello territoriale "Trentino"</w:t>
      </w:r>
      <w:r>
        <w:rPr>
          <w:rFonts w:ascii="HelveticaNeueLT Std" w:hAnsi="HelveticaNeueLT Std"/>
          <w:sz w:val="24"/>
          <w:lang w:eastAsia="it-IT"/>
        </w:rPr>
        <w:t>,</w:t>
      </w:r>
      <w:r w:rsidRPr="00294A6A">
        <w:rPr>
          <w:rFonts w:ascii="HelveticaNeueLT Std" w:hAnsi="HelveticaNeueLT Std"/>
          <w:sz w:val="24"/>
          <w:lang w:eastAsia="it-IT"/>
        </w:rPr>
        <w:t xml:space="preserve"> </w:t>
      </w:r>
      <w:r>
        <w:rPr>
          <w:rFonts w:ascii="HelveticaNeueLT Std" w:hAnsi="HelveticaNeueLT Std"/>
          <w:sz w:val="24"/>
          <w:lang w:eastAsia="it-IT"/>
        </w:rPr>
        <w:t>il</w:t>
      </w:r>
      <w:r w:rsidRPr="00294A6A">
        <w:rPr>
          <w:rFonts w:ascii="HelveticaNeueLT Std" w:hAnsi="HelveticaNeueLT Std"/>
          <w:sz w:val="24"/>
          <w:lang w:eastAsia="it-IT"/>
        </w:rPr>
        <w:t xml:space="preserve"> marchio</w:t>
      </w:r>
      <w:r>
        <w:rPr>
          <w:rFonts w:ascii="HelveticaNeueLT Std" w:hAnsi="HelveticaNeueLT Std"/>
          <w:sz w:val="24"/>
          <w:lang w:eastAsia="it-IT"/>
        </w:rPr>
        <w:t xml:space="preserve"> </w:t>
      </w:r>
      <w:r w:rsidRPr="00294A6A">
        <w:rPr>
          <w:rFonts w:ascii="HelveticaNeueLT Std" w:hAnsi="HelveticaNeueLT Std"/>
          <w:sz w:val="24"/>
          <w:lang w:eastAsia="it-IT"/>
        </w:rPr>
        <w:t xml:space="preserve">che distingue sul mercato le produzioni agroalimentari trentine, indicandone l'origine territoriale e la corrispondenza ad elevati standard di qualità certificati da organismi di controllo indipendenti ed accreditati, ha un duplice obiettivo: garantire </w:t>
      </w:r>
      <w:r>
        <w:rPr>
          <w:rFonts w:ascii="HelveticaNeueLT Std" w:hAnsi="HelveticaNeueLT Std"/>
          <w:sz w:val="24"/>
          <w:lang w:eastAsia="it-IT"/>
        </w:rPr>
        <w:t xml:space="preserve">da un lato </w:t>
      </w:r>
      <w:r w:rsidRPr="00294A6A">
        <w:rPr>
          <w:rFonts w:ascii="HelveticaNeueLT Std" w:hAnsi="HelveticaNeueLT Std"/>
          <w:sz w:val="24"/>
          <w:lang w:eastAsia="it-IT"/>
        </w:rPr>
        <w:t xml:space="preserve">il consumatore finale rispetto alla elevata (e certificata) qualità di offerta delle produzioni territoriali e contestualmente dare ulteriore forza al progetto di marketing territoriale del Trentino, valorizzando l'intera filiera agroalimentare provinciale attraverso la promozione di un brand in grado di evocare il territorio e di trasmettere qualità, genuinità e </w:t>
      </w:r>
      <w:proofErr w:type="spellStart"/>
      <w:r w:rsidRPr="00294A6A">
        <w:rPr>
          <w:rFonts w:ascii="HelveticaNeueLT Std" w:hAnsi="HelveticaNeueLT Std"/>
          <w:sz w:val="24"/>
          <w:lang w:eastAsia="it-IT"/>
        </w:rPr>
        <w:t>distintività</w:t>
      </w:r>
      <w:proofErr w:type="spellEnd"/>
      <w:r w:rsidRPr="00294A6A">
        <w:rPr>
          <w:rFonts w:ascii="HelveticaNeueLT Std" w:hAnsi="HelveticaNeueLT Std"/>
          <w:sz w:val="24"/>
          <w:lang w:eastAsia="it-IT"/>
        </w:rPr>
        <w:t xml:space="preserve"> nel vivere e nel produrre. </w:t>
      </w:r>
    </w:p>
    <w:p w:rsidR="00DD2A11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</w:p>
    <w:p w:rsidR="00DD2A11" w:rsidRPr="00294A6A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  <w:r>
        <w:rPr>
          <w:rFonts w:ascii="HelveticaNeueLT Std" w:hAnsi="HelveticaNeueLT Std"/>
          <w:sz w:val="24"/>
          <w:lang w:eastAsia="it-IT"/>
        </w:rPr>
        <w:t>Dunque u</w:t>
      </w:r>
      <w:r w:rsidRPr="00294A6A">
        <w:rPr>
          <w:rFonts w:ascii="HelveticaNeueLT Std" w:hAnsi="HelveticaNeueLT Std"/>
          <w:sz w:val="24"/>
          <w:lang w:eastAsia="it-IT"/>
        </w:rPr>
        <w:t>n importante biglietto da visita per le produzioni trentine</w:t>
      </w:r>
      <w:r>
        <w:rPr>
          <w:rFonts w:ascii="HelveticaNeueLT Std" w:hAnsi="HelveticaNeueLT Std"/>
          <w:sz w:val="24"/>
          <w:lang w:eastAsia="it-IT"/>
        </w:rPr>
        <w:t>,</w:t>
      </w:r>
      <w:r w:rsidRPr="00294A6A">
        <w:rPr>
          <w:rFonts w:ascii="HelveticaNeueLT Std" w:hAnsi="HelveticaNeueLT Std"/>
          <w:sz w:val="24"/>
          <w:lang w:eastAsia="it-IT"/>
        </w:rPr>
        <w:t xml:space="preserve"> oltre che un nuovo strumento operativo per una efficace promozione commerciale e territoriale in ambito locale e nazionale. </w:t>
      </w:r>
    </w:p>
    <w:p w:rsidR="00DD2A11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</w:p>
    <w:p w:rsidR="00DD2A11" w:rsidRPr="00B409DC" w:rsidRDefault="00DD2A11" w:rsidP="00294A6A">
      <w:pPr>
        <w:pStyle w:val="Nessunaspaziatura"/>
        <w:jc w:val="both"/>
        <w:rPr>
          <w:rFonts w:ascii="HelveticaNeueLT Std" w:hAnsi="HelveticaNeueLT Std"/>
          <w:b/>
          <w:color w:val="00B0F0"/>
          <w:sz w:val="28"/>
          <w:lang w:eastAsia="it-IT"/>
        </w:rPr>
      </w:pPr>
      <w:r w:rsidRPr="00B409DC">
        <w:rPr>
          <w:rFonts w:ascii="HelveticaNeueLT Std" w:hAnsi="HelveticaNeueLT Std"/>
          <w:b/>
          <w:color w:val="00B0F0"/>
          <w:sz w:val="28"/>
          <w:lang w:eastAsia="it-IT"/>
        </w:rPr>
        <w:t>Gli scopi</w:t>
      </w:r>
    </w:p>
    <w:p w:rsidR="00DD2A11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  <w:r w:rsidRPr="00294A6A">
        <w:rPr>
          <w:rFonts w:ascii="HelveticaNeueLT Std" w:hAnsi="HelveticaNeueLT Std"/>
          <w:sz w:val="24"/>
          <w:lang w:eastAsia="it-IT"/>
        </w:rPr>
        <w:t>L’utilizzo di un marchio di qualità con indicazione di origine si lega alla necessità di assicurare ai prodotti agroalimentari territoriali una riconoscibilità e un elevato standard di qualità nelle relative attività di distribuzione, commercializzazione e vendita. </w:t>
      </w:r>
    </w:p>
    <w:p w:rsidR="00DD2A11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  <w:r w:rsidRPr="00294A6A">
        <w:rPr>
          <w:rFonts w:ascii="HelveticaNeueLT Std" w:hAnsi="HelveticaNeueLT Std"/>
          <w:sz w:val="24"/>
          <w:lang w:eastAsia="it-IT"/>
        </w:rPr>
        <w:t xml:space="preserve">Il marchio di qualità, che riprende i colori verdi, azzurri e bianchi del logo del Trentino turistico a sottolineare un'unità di intenti intersettoriale, si prefigge in particolare tre scopi: </w:t>
      </w:r>
    </w:p>
    <w:p w:rsidR="00DD2A11" w:rsidRDefault="00DD2A11" w:rsidP="00210462">
      <w:pPr>
        <w:pStyle w:val="Nessunaspaziatura"/>
        <w:numPr>
          <w:ilvl w:val="0"/>
          <w:numId w:val="1"/>
        </w:numPr>
        <w:jc w:val="both"/>
        <w:rPr>
          <w:rFonts w:ascii="HelveticaNeueLT Std" w:hAnsi="HelveticaNeueLT Std"/>
          <w:sz w:val="24"/>
          <w:lang w:eastAsia="it-IT"/>
        </w:rPr>
      </w:pPr>
      <w:proofErr w:type="gramStart"/>
      <w:r>
        <w:rPr>
          <w:rFonts w:ascii="HelveticaNeueLT Std" w:hAnsi="HelveticaNeueLT Std"/>
          <w:sz w:val="24"/>
          <w:lang w:eastAsia="it-IT"/>
        </w:rPr>
        <w:t>o</w:t>
      </w:r>
      <w:r w:rsidRPr="00294A6A">
        <w:rPr>
          <w:rFonts w:ascii="HelveticaNeueLT Std" w:hAnsi="HelveticaNeueLT Std"/>
          <w:sz w:val="24"/>
          <w:lang w:eastAsia="it-IT"/>
        </w:rPr>
        <w:t>ttenere</w:t>
      </w:r>
      <w:proofErr w:type="gramEnd"/>
      <w:r w:rsidRPr="00294A6A">
        <w:rPr>
          <w:rFonts w:ascii="HelveticaNeueLT Std" w:hAnsi="HelveticaNeueLT Std"/>
          <w:sz w:val="24"/>
          <w:lang w:eastAsia="it-IT"/>
        </w:rPr>
        <w:t xml:space="preserve"> e assicurare un elevato livello qualitativo per i prodotti agricoli e alimentari; </w:t>
      </w:r>
    </w:p>
    <w:p w:rsidR="00DD2A11" w:rsidRDefault="00DD2A11" w:rsidP="00210462">
      <w:pPr>
        <w:pStyle w:val="Nessunaspaziatura"/>
        <w:numPr>
          <w:ilvl w:val="0"/>
          <w:numId w:val="1"/>
        </w:numPr>
        <w:jc w:val="both"/>
        <w:rPr>
          <w:rFonts w:ascii="HelveticaNeueLT Std" w:hAnsi="HelveticaNeueLT Std"/>
          <w:sz w:val="24"/>
          <w:lang w:eastAsia="it-IT"/>
        </w:rPr>
      </w:pPr>
      <w:proofErr w:type="gramStart"/>
      <w:r w:rsidRPr="00294A6A">
        <w:rPr>
          <w:rFonts w:ascii="HelveticaNeueLT Std" w:hAnsi="HelveticaNeueLT Std"/>
          <w:sz w:val="24"/>
          <w:lang w:eastAsia="it-IT"/>
        </w:rPr>
        <w:t>portare</w:t>
      </w:r>
      <w:proofErr w:type="gramEnd"/>
      <w:r w:rsidRPr="00294A6A">
        <w:rPr>
          <w:rFonts w:ascii="HelveticaNeueLT Std" w:hAnsi="HelveticaNeueLT Std"/>
          <w:sz w:val="24"/>
          <w:lang w:eastAsia="it-IT"/>
        </w:rPr>
        <w:t xml:space="preserve"> a conoscenza del consumatore, attraverso azioni informative e pubblicitarie, l'elevato livello qualitativo, i relativi criteri e le caratteristiche qualitative; </w:t>
      </w:r>
    </w:p>
    <w:p w:rsidR="00DD2A11" w:rsidRDefault="00DD2A11" w:rsidP="00210462">
      <w:pPr>
        <w:pStyle w:val="Nessunaspaziatura"/>
        <w:numPr>
          <w:ilvl w:val="0"/>
          <w:numId w:val="1"/>
        </w:numPr>
        <w:jc w:val="both"/>
        <w:rPr>
          <w:rFonts w:ascii="HelveticaNeueLT Std" w:hAnsi="HelveticaNeueLT Std"/>
          <w:sz w:val="24"/>
          <w:lang w:eastAsia="it-IT"/>
        </w:rPr>
      </w:pPr>
      <w:proofErr w:type="gramStart"/>
      <w:r w:rsidRPr="00294A6A">
        <w:rPr>
          <w:rFonts w:ascii="HelveticaNeueLT Std" w:hAnsi="HelveticaNeueLT Std"/>
          <w:sz w:val="24"/>
          <w:lang w:eastAsia="it-IT"/>
        </w:rPr>
        <w:t>promuovere</w:t>
      </w:r>
      <w:proofErr w:type="gramEnd"/>
      <w:r w:rsidRPr="00294A6A">
        <w:rPr>
          <w:rFonts w:ascii="HelveticaNeueLT Std" w:hAnsi="HelveticaNeueLT Std"/>
          <w:sz w:val="24"/>
          <w:lang w:eastAsia="it-IT"/>
        </w:rPr>
        <w:t xml:space="preserve"> e sostenere il marketing commerciale e la vendita di tali prodotti. </w:t>
      </w:r>
    </w:p>
    <w:p w:rsidR="00DD2A11" w:rsidRDefault="00DD2A11" w:rsidP="00210462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</w:p>
    <w:p w:rsidR="00DD2A11" w:rsidRPr="00294A6A" w:rsidRDefault="00DD2A11" w:rsidP="00210462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  <w:r w:rsidRPr="00294A6A">
        <w:rPr>
          <w:rFonts w:ascii="HelveticaNeueLT Std" w:hAnsi="HelveticaNeueLT Std"/>
          <w:sz w:val="24"/>
          <w:lang w:eastAsia="it-IT"/>
        </w:rPr>
        <w:lastRenderedPageBreak/>
        <w:t>Il MQT ha principalmente il compito di comunicare e identificare la qualità dei prodotti agroalimentari territoriali secondo criteri oggettivi e selettivi e, anche, di specificare l’origine degli stessi collegando gli alti standard qualitativi derivanti dai disciplinari di produzione con i valori espressi dal Mar</w:t>
      </w:r>
      <w:r>
        <w:rPr>
          <w:rFonts w:ascii="HelveticaNeueLT Std" w:hAnsi="HelveticaNeueLT Std"/>
          <w:sz w:val="24"/>
          <w:lang w:eastAsia="it-IT"/>
        </w:rPr>
        <w:t xml:space="preserve">chio Territoriale Trentino che </w:t>
      </w:r>
      <w:r w:rsidRPr="00294A6A">
        <w:rPr>
          <w:rFonts w:ascii="HelveticaNeueLT Std" w:hAnsi="HelveticaNeueLT Std"/>
          <w:sz w:val="24"/>
          <w:lang w:eastAsia="it-IT"/>
        </w:rPr>
        <w:t>rappresenta l’intero sistema "Trentino” fatto di persone, aziende, comunità locali, patrimoni territoriali ed ambientali, tradizioni e storia.</w:t>
      </w:r>
    </w:p>
    <w:p w:rsidR="00DD2A11" w:rsidRPr="00472796" w:rsidRDefault="00DD2A11" w:rsidP="00294A6A">
      <w:pPr>
        <w:pStyle w:val="Nessunaspaziatura"/>
        <w:jc w:val="both"/>
        <w:rPr>
          <w:rFonts w:ascii="HelveticaNeueLT Std" w:hAnsi="HelveticaNeueLT Std"/>
          <w:b/>
          <w:color w:val="00B0F0"/>
          <w:sz w:val="28"/>
          <w:lang w:eastAsia="it-IT"/>
        </w:rPr>
      </w:pPr>
      <w:r w:rsidRPr="00294A6A">
        <w:rPr>
          <w:rFonts w:ascii="HelveticaNeueLT Std" w:hAnsi="HelveticaNeueLT Std"/>
          <w:sz w:val="24"/>
          <w:lang w:eastAsia="it-IT"/>
        </w:rPr>
        <w:br/>
      </w:r>
      <w:r w:rsidRPr="00472796">
        <w:rPr>
          <w:rFonts w:ascii="HelveticaNeueLT Std" w:hAnsi="HelveticaNeueLT Std"/>
          <w:b/>
          <w:color w:val="00B0F0"/>
          <w:sz w:val="28"/>
          <w:lang w:eastAsia="it-IT"/>
        </w:rPr>
        <w:t>Chi lo può utilizzare</w:t>
      </w:r>
    </w:p>
    <w:p w:rsidR="00DD2A11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  <w:r w:rsidRPr="00F7146C">
        <w:rPr>
          <w:rFonts w:ascii="HelveticaNeueLT Std" w:hAnsi="HelveticaNeueLT Std"/>
          <w:sz w:val="24"/>
          <w:lang w:eastAsia="it-IT"/>
        </w:rPr>
        <w:t>Può essere apposto sui prodotti e sulle categorie di prodotti che rispondono a elevati requisiti qualitativi, nonché quelli prodotti classificati e disciplinati dalle relative normative</w:t>
      </w:r>
      <w:r w:rsidRPr="00294A6A">
        <w:rPr>
          <w:rFonts w:ascii="HelveticaNeueLT Std" w:hAnsi="HelveticaNeueLT Std"/>
          <w:sz w:val="24"/>
          <w:lang w:eastAsia="it-IT"/>
        </w:rPr>
        <w:t xml:space="preserve"> comunitarie: </w:t>
      </w:r>
    </w:p>
    <w:p w:rsidR="00DD2A11" w:rsidRDefault="00DD2A11" w:rsidP="00B409DC">
      <w:pPr>
        <w:pStyle w:val="Nessunaspaziatura"/>
        <w:numPr>
          <w:ilvl w:val="0"/>
          <w:numId w:val="2"/>
        </w:numPr>
        <w:jc w:val="both"/>
        <w:rPr>
          <w:rFonts w:ascii="HelveticaNeueLT Std" w:hAnsi="HelveticaNeueLT Std"/>
          <w:sz w:val="24"/>
          <w:lang w:eastAsia="it-IT"/>
        </w:rPr>
      </w:pPr>
      <w:proofErr w:type="gramStart"/>
      <w:r w:rsidRPr="00294A6A">
        <w:rPr>
          <w:rFonts w:ascii="HelveticaNeueLT Std" w:hAnsi="HelveticaNeueLT Std"/>
          <w:sz w:val="24"/>
          <w:lang w:eastAsia="it-IT"/>
        </w:rPr>
        <w:t>i</w:t>
      </w:r>
      <w:proofErr w:type="gramEnd"/>
      <w:r w:rsidRPr="00294A6A">
        <w:rPr>
          <w:rFonts w:ascii="HelveticaNeueLT Std" w:hAnsi="HelveticaNeueLT Std"/>
          <w:sz w:val="24"/>
          <w:lang w:eastAsia="it-IT"/>
        </w:rPr>
        <w:t xml:space="preserve"> prodotti tradizionali; </w:t>
      </w:r>
    </w:p>
    <w:p w:rsidR="00DD2A11" w:rsidRDefault="00DD2A11" w:rsidP="00B409DC">
      <w:pPr>
        <w:pStyle w:val="Nessunaspaziatura"/>
        <w:numPr>
          <w:ilvl w:val="0"/>
          <w:numId w:val="2"/>
        </w:numPr>
        <w:jc w:val="both"/>
        <w:rPr>
          <w:rFonts w:ascii="HelveticaNeueLT Std" w:hAnsi="HelveticaNeueLT Std"/>
          <w:sz w:val="24"/>
          <w:lang w:eastAsia="it-IT"/>
        </w:rPr>
      </w:pPr>
      <w:proofErr w:type="gramStart"/>
      <w:r w:rsidRPr="00294A6A">
        <w:rPr>
          <w:rFonts w:ascii="HelveticaNeueLT Std" w:hAnsi="HelveticaNeueLT Std"/>
          <w:sz w:val="24"/>
          <w:lang w:eastAsia="it-IT"/>
        </w:rPr>
        <w:t>quelli</w:t>
      </w:r>
      <w:proofErr w:type="gramEnd"/>
      <w:r w:rsidRPr="00294A6A">
        <w:rPr>
          <w:rFonts w:ascii="HelveticaNeueLT Std" w:hAnsi="HelveticaNeueLT Std"/>
          <w:sz w:val="24"/>
          <w:lang w:eastAsia="it-IT"/>
        </w:rPr>
        <w:t xml:space="preserve"> a cui è stata riconosciuta la denominazione di origine protetta (DOP) e </w:t>
      </w:r>
      <w:r>
        <w:rPr>
          <w:rFonts w:ascii="HelveticaNeueLT Std" w:hAnsi="HelveticaNeueLT Std"/>
          <w:sz w:val="24"/>
          <w:lang w:eastAsia="it-IT"/>
        </w:rPr>
        <w:t xml:space="preserve">quelli </w:t>
      </w:r>
      <w:r w:rsidRPr="00294A6A">
        <w:rPr>
          <w:rFonts w:ascii="HelveticaNeueLT Std" w:hAnsi="HelveticaNeueLT Std"/>
          <w:sz w:val="24"/>
          <w:lang w:eastAsia="it-IT"/>
        </w:rPr>
        <w:t xml:space="preserve">a cui è stata riconosciuta l’indicazione di origine protetta (IGP); </w:t>
      </w:r>
    </w:p>
    <w:p w:rsidR="00DD2A11" w:rsidRDefault="00DD2A11" w:rsidP="00B409DC">
      <w:pPr>
        <w:pStyle w:val="Nessunaspaziatura"/>
        <w:numPr>
          <w:ilvl w:val="0"/>
          <w:numId w:val="2"/>
        </w:numPr>
        <w:jc w:val="both"/>
        <w:rPr>
          <w:rFonts w:ascii="HelveticaNeueLT Std" w:hAnsi="HelveticaNeueLT Std"/>
          <w:sz w:val="24"/>
          <w:lang w:eastAsia="it-IT"/>
        </w:rPr>
      </w:pPr>
      <w:proofErr w:type="gramStart"/>
      <w:r w:rsidRPr="00294A6A">
        <w:rPr>
          <w:rFonts w:ascii="HelveticaNeueLT Std" w:hAnsi="HelveticaNeueLT Std"/>
          <w:sz w:val="24"/>
          <w:lang w:eastAsia="it-IT"/>
        </w:rPr>
        <w:t>quelli</w:t>
      </w:r>
      <w:proofErr w:type="gramEnd"/>
      <w:r w:rsidRPr="00294A6A">
        <w:rPr>
          <w:rFonts w:ascii="HelveticaNeueLT Std" w:hAnsi="HelveticaNeueLT Std"/>
          <w:sz w:val="24"/>
          <w:lang w:eastAsia="it-IT"/>
        </w:rPr>
        <w:t xml:space="preserve"> contraddistinti dalla specialità tradizionale garantita (STG); </w:t>
      </w:r>
    </w:p>
    <w:p w:rsidR="00DD2A11" w:rsidRDefault="00DD2A11" w:rsidP="00B409DC">
      <w:pPr>
        <w:pStyle w:val="Nessunaspaziatura"/>
        <w:numPr>
          <w:ilvl w:val="0"/>
          <w:numId w:val="2"/>
        </w:numPr>
        <w:jc w:val="both"/>
        <w:rPr>
          <w:rFonts w:ascii="HelveticaNeueLT Std" w:hAnsi="HelveticaNeueLT Std"/>
          <w:sz w:val="24"/>
          <w:lang w:eastAsia="it-IT"/>
        </w:rPr>
      </w:pPr>
      <w:proofErr w:type="gramStart"/>
      <w:r w:rsidRPr="00294A6A">
        <w:rPr>
          <w:rFonts w:ascii="HelveticaNeueLT Std" w:hAnsi="HelveticaNeueLT Std"/>
          <w:sz w:val="24"/>
          <w:lang w:eastAsia="it-IT"/>
        </w:rPr>
        <w:t>i</w:t>
      </w:r>
      <w:proofErr w:type="gramEnd"/>
      <w:r w:rsidRPr="00294A6A">
        <w:rPr>
          <w:rFonts w:ascii="HelveticaNeueLT Std" w:hAnsi="HelveticaNeueLT Std"/>
          <w:sz w:val="24"/>
          <w:lang w:eastAsia="it-IT"/>
        </w:rPr>
        <w:t xml:space="preserve"> prodotti di produzione biologica.</w:t>
      </w:r>
    </w:p>
    <w:p w:rsidR="00DD2A11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</w:p>
    <w:p w:rsidR="00DD2A11" w:rsidRPr="00294A6A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  <w:r w:rsidRPr="00294A6A">
        <w:rPr>
          <w:rFonts w:ascii="HelveticaNeueLT Std" w:hAnsi="HelveticaNeueLT Std"/>
          <w:sz w:val="24"/>
          <w:lang w:eastAsia="it-IT"/>
        </w:rPr>
        <w:t>I relativi disciplinari fissano criteri e norme nettamente più rigorosi e specifici di quelli istituiti dalla relativa legislazione comunitaria o nazionale. La conformità ai requisiti di qualità viene verificata da organismi di controllo indipendenti ed accreditati.</w:t>
      </w:r>
    </w:p>
    <w:p w:rsidR="00DD2A11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  <w:r w:rsidRPr="00294A6A">
        <w:rPr>
          <w:rFonts w:ascii="HelveticaNeueLT Std" w:hAnsi="HelveticaNeueLT Std"/>
          <w:sz w:val="24"/>
          <w:lang w:eastAsia="it-IT"/>
        </w:rPr>
        <w:t xml:space="preserve">Il MQT garantisce la provenienza, l’origine e la lavorazione dei prodotti che rispondono a disciplinari particolarmente restrittivi a garanzia di standard produttivi e qualitativi adeguati. </w:t>
      </w:r>
    </w:p>
    <w:p w:rsidR="00DD2A11" w:rsidRPr="00294A6A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  <w:r w:rsidRPr="00294A6A">
        <w:rPr>
          <w:rFonts w:ascii="HelveticaNeueLT Std" w:hAnsi="HelveticaNeueLT Std"/>
          <w:sz w:val="24"/>
          <w:lang w:eastAsia="it-IT"/>
        </w:rPr>
        <w:t>Ogni fase del processo produttivo viene monitorato e ogni soggetto coinvolto nel processo viene iscritto in appositi elenchi degli allevatori, dei produttori e dei confezionatori, tracciando anche le quantità prodotte, garantendo quindi la tracciabilità e la rintracciabilità del prodotto.</w:t>
      </w:r>
    </w:p>
    <w:p w:rsidR="00DD2A11" w:rsidRDefault="00DD2A11" w:rsidP="00294A6A">
      <w:pPr>
        <w:pStyle w:val="Nessunaspaziatura"/>
        <w:jc w:val="both"/>
        <w:rPr>
          <w:rFonts w:ascii="HelveticaNeueLT Std" w:hAnsi="HelveticaNeueLT Std"/>
          <w:sz w:val="24"/>
          <w:lang w:eastAsia="it-IT"/>
        </w:rPr>
      </w:pPr>
    </w:p>
    <w:p w:rsidR="00DD2A11" w:rsidRDefault="00DD2A11">
      <w:pPr>
        <w:rPr>
          <w:rFonts w:ascii="HelveticaNeueLT Std" w:hAnsi="HelveticaNeueLT Std"/>
          <w:sz w:val="24"/>
          <w:lang w:eastAsia="it-IT"/>
        </w:rPr>
      </w:pPr>
    </w:p>
    <w:p w:rsidR="00DD2A11" w:rsidRDefault="00DD2A11">
      <w:pPr>
        <w:rPr>
          <w:rFonts w:ascii="HelveticaNeueLT Std" w:hAnsi="HelveticaNeueLT Std"/>
          <w:sz w:val="24"/>
          <w:lang w:eastAsia="it-IT"/>
        </w:rPr>
      </w:pPr>
    </w:p>
    <w:p w:rsidR="003A03D5" w:rsidRDefault="00DD2A11" w:rsidP="003A03D5">
      <w:pPr>
        <w:rPr>
          <w:rFonts w:ascii="HelveticaNeueLT Std" w:hAnsi="HelveticaNeueLT Std" w:cs="Tahoma"/>
          <w:sz w:val="24"/>
          <w:szCs w:val="24"/>
          <w:lang w:eastAsia="it-IT"/>
        </w:rPr>
      </w:pPr>
      <w:r>
        <w:rPr>
          <w:rFonts w:ascii="HelveticaNeueLT Std" w:hAnsi="HelveticaNeueLT Std"/>
          <w:sz w:val="24"/>
          <w:lang w:eastAsia="it-IT"/>
        </w:rPr>
        <w:t xml:space="preserve">Trento, </w:t>
      </w:r>
      <w:r w:rsidRPr="00EE02F0">
        <w:rPr>
          <w:rFonts w:ascii="HelveticaNeueLT Std" w:hAnsi="HelveticaNeueLT Std"/>
          <w:sz w:val="24"/>
          <w:lang w:eastAsia="it-IT"/>
        </w:rPr>
        <w:t>27 settembre 2016</w:t>
      </w:r>
    </w:p>
    <w:p w:rsidR="00DD2A11" w:rsidRPr="00955982" w:rsidRDefault="00DD2A11" w:rsidP="00955982">
      <w:pPr>
        <w:rPr>
          <w:rFonts w:ascii="HelveticaNeueLT Std" w:hAnsi="HelveticaNeueLT Std" w:cs="Tahoma"/>
          <w:b/>
          <w:color w:val="666666"/>
          <w:sz w:val="24"/>
          <w:szCs w:val="24"/>
          <w:lang w:eastAsia="it-IT"/>
        </w:rPr>
      </w:pPr>
      <w:r>
        <w:rPr>
          <w:rFonts w:ascii="HelveticaNeueLT Std" w:hAnsi="HelveticaNeueLT Std" w:cs="Tahoma"/>
          <w:sz w:val="24"/>
          <w:szCs w:val="24"/>
          <w:lang w:eastAsia="it-IT"/>
        </w:rPr>
        <w:t xml:space="preserve"> </w:t>
      </w:r>
    </w:p>
    <w:sectPr w:rsidR="00DD2A11" w:rsidRPr="00955982" w:rsidSect="00856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9CD"/>
    <w:multiLevelType w:val="hybridMultilevel"/>
    <w:tmpl w:val="7A06A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81900"/>
    <w:multiLevelType w:val="hybridMultilevel"/>
    <w:tmpl w:val="A314C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B0C"/>
    <w:rsid w:val="000018CB"/>
    <w:rsid w:val="000102F8"/>
    <w:rsid w:val="000142F8"/>
    <w:rsid w:val="00053939"/>
    <w:rsid w:val="001113CC"/>
    <w:rsid w:val="00210462"/>
    <w:rsid w:val="002515D4"/>
    <w:rsid w:val="00251E52"/>
    <w:rsid w:val="00253624"/>
    <w:rsid w:val="0028340E"/>
    <w:rsid w:val="00294A6A"/>
    <w:rsid w:val="003A03D5"/>
    <w:rsid w:val="00411632"/>
    <w:rsid w:val="00457599"/>
    <w:rsid w:val="00472796"/>
    <w:rsid w:val="004C4FEF"/>
    <w:rsid w:val="005418B0"/>
    <w:rsid w:val="005624FB"/>
    <w:rsid w:val="005B4497"/>
    <w:rsid w:val="005F040D"/>
    <w:rsid w:val="00624FA4"/>
    <w:rsid w:val="0069366A"/>
    <w:rsid w:val="00751D09"/>
    <w:rsid w:val="00852FB1"/>
    <w:rsid w:val="00856EFB"/>
    <w:rsid w:val="00955982"/>
    <w:rsid w:val="009E3B0C"/>
    <w:rsid w:val="00A31A36"/>
    <w:rsid w:val="00AB0626"/>
    <w:rsid w:val="00AC7023"/>
    <w:rsid w:val="00B409DC"/>
    <w:rsid w:val="00C07A18"/>
    <w:rsid w:val="00CB3362"/>
    <w:rsid w:val="00DD2A11"/>
    <w:rsid w:val="00EE02F0"/>
    <w:rsid w:val="00F2312D"/>
    <w:rsid w:val="00F7146C"/>
    <w:rsid w:val="00F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D16968E-FA8F-4DF7-9ABF-3D532BC7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EF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E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3B0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294A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C8EF-7144-4D7D-8111-A09572BE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nardellie</dc:creator>
  <cp:keywords/>
  <dc:description/>
  <cp:lastModifiedBy>Benedetti Marco</cp:lastModifiedBy>
  <cp:revision>5</cp:revision>
  <cp:lastPrinted>2016-09-27T08:02:00Z</cp:lastPrinted>
  <dcterms:created xsi:type="dcterms:W3CDTF">2016-09-27T07:08:00Z</dcterms:created>
  <dcterms:modified xsi:type="dcterms:W3CDTF">2016-09-27T08:11:00Z</dcterms:modified>
</cp:coreProperties>
</file>