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E9CA0" w14:textId="5EF43880" w:rsidR="00540F5E" w:rsidRPr="00540F5E" w:rsidRDefault="00540F5E" w:rsidP="00540F5E">
      <w:pPr>
        <w:rPr>
          <w:rFonts w:cs="Arial"/>
          <w:b/>
          <w:bCs/>
          <w:sz w:val="28"/>
          <w:szCs w:val="28"/>
        </w:rPr>
      </w:pPr>
      <w:r w:rsidRPr="00540F5E">
        <w:rPr>
          <w:rFonts w:cs="Arial"/>
          <w:b/>
          <w:bCs/>
          <w:sz w:val="28"/>
          <w:szCs w:val="28"/>
        </w:rPr>
        <w:t>Ecco i dati di maggio-ottobre 2022. Failoni: “Numeri da primato. Il successo di una squadra vincente</w:t>
      </w:r>
      <w:r>
        <w:rPr>
          <w:rFonts w:cs="Arial"/>
          <w:b/>
          <w:bCs/>
          <w:sz w:val="28"/>
          <w:szCs w:val="28"/>
        </w:rPr>
        <w:t xml:space="preserve"> </w:t>
      </w:r>
      <w:r w:rsidRPr="00540F5E">
        <w:rPr>
          <w:rFonts w:cs="Arial"/>
          <w:b/>
          <w:bCs/>
          <w:sz w:val="28"/>
          <w:szCs w:val="28"/>
        </w:rPr>
        <w:t>che ci fa ben sperare per la stagione invernale”</w:t>
      </w:r>
    </w:p>
    <w:p w14:paraId="3B3BA08F" w14:textId="739295B0" w:rsidR="00540F5E" w:rsidRPr="00540F5E" w:rsidRDefault="00540F5E" w:rsidP="00540F5E">
      <w:pPr>
        <w:rPr>
          <w:rFonts w:cs="Arial"/>
          <w:b/>
          <w:bCs/>
          <w:sz w:val="32"/>
          <w:szCs w:val="32"/>
        </w:rPr>
      </w:pPr>
      <w:r w:rsidRPr="00540F5E">
        <w:rPr>
          <w:rFonts w:cs="Arial"/>
          <w:b/>
          <w:bCs/>
          <w:sz w:val="32"/>
          <w:szCs w:val="32"/>
        </w:rPr>
        <w:t>QUASI 3 MILIONI DI ARRIVI E 11,5 MILIONI DI PRESENZE:</w:t>
      </w:r>
    </w:p>
    <w:p w14:paraId="798B604B" w14:textId="6F084BDF" w:rsidR="00540F5E" w:rsidRPr="00540F5E" w:rsidRDefault="00540F5E" w:rsidP="00540F5E">
      <w:pPr>
        <w:rPr>
          <w:rFonts w:cs="Arial"/>
          <w:b/>
          <w:bCs/>
          <w:sz w:val="32"/>
          <w:szCs w:val="32"/>
        </w:rPr>
      </w:pPr>
      <w:r w:rsidRPr="00540F5E">
        <w:rPr>
          <w:rFonts w:cs="Arial"/>
          <w:b/>
          <w:bCs/>
          <w:sz w:val="32"/>
          <w:szCs w:val="32"/>
        </w:rPr>
        <w:t>L’ESTATE DA RECORD DEL TURISMO TRENTINO</w:t>
      </w:r>
    </w:p>
    <w:p w14:paraId="6C58BB4F" w14:textId="77777777" w:rsidR="00540F5E" w:rsidRDefault="00540F5E" w:rsidP="00540F5E">
      <w:pPr>
        <w:jc w:val="both"/>
        <w:rPr>
          <w:rFonts w:cs="Arial"/>
          <w:szCs w:val="24"/>
        </w:rPr>
      </w:pPr>
    </w:p>
    <w:p w14:paraId="07EF4428" w14:textId="77777777" w:rsidR="00540F5E" w:rsidRPr="00540F5E" w:rsidRDefault="00540F5E" w:rsidP="00540F5E">
      <w:pPr>
        <w:jc w:val="both"/>
        <w:rPr>
          <w:rFonts w:cs="Arial"/>
          <w:b/>
          <w:bCs/>
          <w:szCs w:val="24"/>
        </w:rPr>
      </w:pPr>
      <w:r w:rsidRPr="00540F5E">
        <w:rPr>
          <w:rFonts w:cs="Arial"/>
          <w:b/>
          <w:bCs/>
          <w:szCs w:val="24"/>
        </w:rPr>
        <w:t>Una stagione davvero da primato, che ha bruciato anche il precedente record del 2019,</w:t>
      </w:r>
      <w:r w:rsidRPr="00540F5E">
        <w:rPr>
          <w:rFonts w:cs="Arial"/>
          <w:b/>
          <w:bCs/>
          <w:szCs w:val="24"/>
        </w:rPr>
        <w:t xml:space="preserve"> </w:t>
      </w:r>
      <w:r w:rsidRPr="00540F5E">
        <w:rPr>
          <w:rFonts w:cs="Arial"/>
          <w:b/>
          <w:bCs/>
          <w:szCs w:val="24"/>
        </w:rPr>
        <w:t>l’anno del boom turistico pre-pandemia. Un “lunga” estate (maggio-ottobre) da</w:t>
      </w:r>
      <w:r w:rsidRPr="00540F5E">
        <w:rPr>
          <w:rFonts w:cs="Arial"/>
          <w:b/>
          <w:bCs/>
          <w:szCs w:val="24"/>
        </w:rPr>
        <w:t xml:space="preserve"> </w:t>
      </w:r>
      <w:r w:rsidRPr="00540F5E">
        <w:rPr>
          <w:rFonts w:cs="Arial"/>
          <w:b/>
          <w:bCs/>
          <w:szCs w:val="24"/>
        </w:rPr>
        <w:t>incorniciare per il turismo trentino che in questo 2022 ha centrato i risultati da</w:t>
      </w:r>
      <w:r w:rsidRPr="00540F5E">
        <w:rPr>
          <w:rFonts w:cs="Arial"/>
          <w:b/>
          <w:bCs/>
          <w:szCs w:val="24"/>
        </w:rPr>
        <w:t xml:space="preserve"> </w:t>
      </w:r>
      <w:r w:rsidRPr="00540F5E">
        <w:rPr>
          <w:rFonts w:cs="Arial"/>
          <w:b/>
          <w:bCs/>
          <w:szCs w:val="24"/>
        </w:rPr>
        <w:t xml:space="preserve">fenomeno, degni di quelli degli atleti del Festival dello Sport. </w:t>
      </w:r>
    </w:p>
    <w:p w14:paraId="56312B6B" w14:textId="77777777" w:rsidR="00540F5E" w:rsidRDefault="00540F5E" w:rsidP="00540F5E">
      <w:pPr>
        <w:jc w:val="both"/>
        <w:rPr>
          <w:rFonts w:cs="Arial"/>
          <w:szCs w:val="24"/>
        </w:rPr>
      </w:pPr>
    </w:p>
    <w:p w14:paraId="4A6A5144" w14:textId="0116791E" w:rsidR="00540F5E" w:rsidRPr="00540F5E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t>Quasi 3 milioni di arrivi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certificati (per la precisione 2.834.940) e addirittura 11,5 milioni (11.498.303) di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presenze certificate. Significa rispettivamente 165.844 arrivi (+6%) e ben 507mila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presenze (+5%) in più sul 2019. Che diventano +29% e +20% sul “lontano”, si fa per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dire, 2015.</w:t>
      </w:r>
    </w:p>
    <w:p w14:paraId="5F8723E5" w14:textId="67FF206A" w:rsidR="00540F5E" w:rsidRPr="00540F5E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t>A dirlo sono i dati elaborati da Trentino Marketing e forniti dall’Ispat, Istituto di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statistica della Provincia autonoma di Trento, presentati oggi nella sede di piazza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Dante dall’assessore provinciale al turismo Roberto Failoni assieme all’amministratore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delegato di TM Maurizio Rossini.</w:t>
      </w:r>
    </w:p>
    <w:p w14:paraId="245ECCA3" w14:textId="38A61452" w:rsidR="00540F5E" w:rsidRPr="00540F5E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t xml:space="preserve">“Sapevamo che gli indicatori per il turismo trentino erano positivi- così </w:t>
      </w:r>
      <w:r w:rsidRPr="00540F5E">
        <w:rPr>
          <w:rFonts w:cs="Arial"/>
          <w:b/>
          <w:bCs/>
          <w:szCs w:val="24"/>
        </w:rPr>
        <w:t>l’assessore Failoni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-. Ma i numeri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della stagione estiva, ora ufficializzati, sono superiori alle aspettative e per alcuni aspetti sorprendenti.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L’allungo che c’è stato in questo mese di ottobre e che ha permesso di raggiungere gli 11 milioni e mezzo di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presenze è degno della performance di un campione. O meglio di una squadra vincente come quella del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turismo trentino. Un successo possibile per tanti fattori. L’unicità del nostro territorio e dei nostri ambiti che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sanno distinguersi ma anche fare rete nel marchio Trentino. Le potenzialità dei giovani. Gli investimenti nel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settore che ci stanno premiando, che continueremo a promuovere. Dunque un ottimo risultato che in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generale conferma la bontà della riforma provinciale del turismo promossa da questa Giunta e approvata nel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2020. Il Trentino è apprezzato da tanti ospiti internazionali e italiani e questo ci fa piacere, ci sprona a fare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ancora meglio per il futuro. Anche in vista della stagione invernale alle porte e affrontando le criticità con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entusiasmo e fiducia”.</w:t>
      </w:r>
    </w:p>
    <w:p w14:paraId="042200E1" w14:textId="400CBD9E" w:rsidR="00540F5E" w:rsidRPr="00540F5E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t xml:space="preserve">“Promuovere il Trentino per tutto l’anno - afferma </w:t>
      </w:r>
      <w:r w:rsidRPr="00540F5E">
        <w:rPr>
          <w:rFonts w:cs="Arial"/>
          <w:b/>
          <w:bCs/>
          <w:szCs w:val="24"/>
        </w:rPr>
        <w:t>Rossini, ad di Trentino Marketing</w:t>
      </w:r>
      <w:r w:rsidRPr="00540F5E">
        <w:rPr>
          <w:rFonts w:cs="Arial"/>
          <w:szCs w:val="24"/>
        </w:rPr>
        <w:t xml:space="preserve"> - è l’obiettivo che ci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siamo posti per la ripresa del turismo trentino e i dati che oggi commentiamo ci dicono che abbiamo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imboccato questa strada, non facile, perché proprio dalle cosiddette ‘belle stagioni’, primavera e autunno,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sono arrivati buoni risultati per i nostri operatori. E questo è merito di una totale sintonia con i territori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nell’individuare e nel proporre le loro particolarità in termini di offerta che gli ospiti del Trentino hanno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evidentemente apprezzato. Un ulteriore riscontro che emerge dalla lettura dei dati è il fatto che siamo riusciti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a ripartire anche sui mercati internazionali e tutto questo ci fa guardare con positività ottimismo anche</w:t>
      </w:r>
    </w:p>
    <w:p w14:paraId="37916E23" w14:textId="176B31C9" w:rsidR="00540F5E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lastRenderedPageBreak/>
        <w:t>all’avvio imminente della stagione invernale sulle cui problematiche stiamo lavorando in squadra con Apt,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operatori e società impianti”.</w:t>
      </w:r>
    </w:p>
    <w:p w14:paraId="0661ABA3" w14:textId="77777777" w:rsidR="00540F5E" w:rsidRPr="00540F5E" w:rsidRDefault="00540F5E" w:rsidP="00540F5E">
      <w:pPr>
        <w:jc w:val="both"/>
        <w:rPr>
          <w:rFonts w:cs="Arial"/>
          <w:szCs w:val="24"/>
        </w:rPr>
      </w:pPr>
    </w:p>
    <w:p w14:paraId="0EBA5514" w14:textId="7C4252B0" w:rsidR="00540F5E" w:rsidRPr="00540F5E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t>Guardando alla provenienza, ad aumentare sono sia le presenze degli ospiti internazionali (passate da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4.449.384 nel 2019 a 4.540.698 nel 2022) che quelle degli ospiti italiani (da 6.541.737 a 6.957.605 nello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stesso intervallo), prova di un gradimento diffuso per le mete trentine.</w:t>
      </w:r>
    </w:p>
    <w:p w14:paraId="27D1DD6C" w14:textId="3B0942D8" w:rsidR="00540F5E" w:rsidRPr="00540F5E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t>La classifica degli ambiti territoriali per crescita sul 2019 vede prima l’Alpe Cimbra (+13%), seguita da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Fassa (+9%) e a pari merito con un +7% il Garda trentino (il re del turismo trentino con quasi un terzo delle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presenze totali) e la Paganella. Poi ci sono Trento (+4%), Fiemme e Valsugana (2%), Madonna di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Campiglio (1%), col segno meno Primiero (-4%), Rovereto e Val di Non (-2%), Val di Sole (-1%). Ma le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percentuali negative sono ribaltate nel raffronto con l’anno scorso, che vede tutti gli ambiti in salita e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proietta al primo posto Trento (+27%) seguita da Valsugana (+23%), Garda (17%).</w:t>
      </w:r>
    </w:p>
    <w:p w14:paraId="28D38262" w14:textId="1838A5EF" w:rsidR="00540F5E" w:rsidRPr="00540F5E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t>Importante per leggere anche i dati apparentemente in negativo è il dato sulla rimuneratività dell’offerta, che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aumenta, con un ricavo medio in B&amp;B salito dai 118 euro del 2019 ai 130 del 2021 e ai 142 del 2022. Con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picchi fino a 180 euro in agosto quest’anno, mese che ha visto un leggerissimo calo di presenze sul 2019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(-0,3%), tuttavia più che compensato dal sostanziale aumento dei ricavi. Significa in generale che il sistema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turistico trentino può vantare una maggiore qualità dell’offerta e della sua remunerazione.</w:t>
      </w:r>
    </w:p>
    <w:p w14:paraId="5FBD6F41" w14:textId="182D0525" w:rsidR="00171219" w:rsidRDefault="00540F5E" w:rsidP="00540F5E">
      <w:pPr>
        <w:jc w:val="both"/>
        <w:rPr>
          <w:rFonts w:cs="Arial"/>
          <w:szCs w:val="24"/>
        </w:rPr>
      </w:pPr>
      <w:r w:rsidRPr="00540F5E">
        <w:rPr>
          <w:rFonts w:cs="Arial"/>
          <w:szCs w:val="24"/>
        </w:rPr>
        <w:t>È un successo anche la destagionalizzazione. Maggio totalizza un +4% sul 2019, giugno un +9%, settembre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un +14% e l’ottobre appena concluso un +11% che è un ulteriore fiore all’occhiello e un elemento positivo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anche in vista della prossima stagione invernale. Rispetto al 2021 poi maggio e giugno ottengono un ottimo</w:t>
      </w:r>
      <w:r>
        <w:rPr>
          <w:rFonts w:cs="Arial"/>
          <w:szCs w:val="24"/>
        </w:rPr>
        <w:t xml:space="preserve"> </w:t>
      </w:r>
      <w:r w:rsidRPr="00540F5E">
        <w:rPr>
          <w:rFonts w:cs="Arial"/>
          <w:szCs w:val="24"/>
        </w:rPr>
        <w:t>risultato, segno che la stagione estiva 2022 è partita presto e bene.</w:t>
      </w:r>
    </w:p>
    <w:p w14:paraId="122B1FA8" w14:textId="1B6A20E3" w:rsidR="00875C1A" w:rsidRDefault="00875C1A" w:rsidP="00540F5E">
      <w:pPr>
        <w:jc w:val="both"/>
        <w:rPr>
          <w:rFonts w:cs="Arial"/>
          <w:szCs w:val="24"/>
        </w:rPr>
      </w:pPr>
    </w:p>
    <w:p w14:paraId="517C686D" w14:textId="0B9A2BA6" w:rsidR="00875C1A" w:rsidRDefault="00875C1A" w:rsidP="00540F5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(s.v.)</w:t>
      </w:r>
    </w:p>
    <w:p w14:paraId="34892DB0" w14:textId="0DAA7D20" w:rsidR="00875C1A" w:rsidRDefault="00875C1A" w:rsidP="00540F5E">
      <w:pPr>
        <w:jc w:val="both"/>
        <w:rPr>
          <w:rFonts w:cs="Arial"/>
          <w:szCs w:val="24"/>
        </w:rPr>
      </w:pPr>
    </w:p>
    <w:p w14:paraId="608EF357" w14:textId="55F2B9D4" w:rsidR="00875C1A" w:rsidRPr="00540F5E" w:rsidRDefault="00875C1A" w:rsidP="00540F5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Trento, 17 novembre 2022</w:t>
      </w:r>
    </w:p>
    <w:sectPr w:rsidR="00875C1A" w:rsidRPr="00540F5E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D810" w14:textId="77777777" w:rsidR="00F942C7" w:rsidRDefault="00F942C7" w:rsidP="009C72FF">
      <w:r>
        <w:separator/>
      </w:r>
    </w:p>
  </w:endnote>
  <w:endnote w:type="continuationSeparator" w:id="0">
    <w:p w14:paraId="3C3BAB74" w14:textId="77777777" w:rsidR="00F942C7" w:rsidRDefault="00F942C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94FCE" w14:textId="77777777" w:rsidR="00F942C7" w:rsidRDefault="00F942C7" w:rsidP="009C72FF">
      <w:r>
        <w:separator/>
      </w:r>
    </w:p>
  </w:footnote>
  <w:footnote w:type="continuationSeparator" w:id="0">
    <w:p w14:paraId="4EB02573" w14:textId="77777777" w:rsidR="00F942C7" w:rsidRDefault="00F942C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23F69"/>
    <w:rsid w:val="00534CE9"/>
    <w:rsid w:val="00540F5E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75C1A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942C7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2022-11-17T11:36:00Z</dcterms:created>
  <dcterms:modified xsi:type="dcterms:W3CDTF">2022-11-17T11:37:00Z</dcterms:modified>
</cp:coreProperties>
</file>