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96C5" w14:textId="7700F759" w:rsidR="00D0501D" w:rsidRPr="00D0501D" w:rsidRDefault="00D0501D" w:rsidP="00100B1A">
      <w:pPr>
        <w:pStyle w:val="elementtoproof1"/>
        <w:rPr>
          <w:rStyle w:val="elementtoproof"/>
          <w:rFonts w:ascii="Arial" w:hAnsi="Arial" w:cs="Arial"/>
          <w:b/>
          <w:bCs/>
          <w:color w:val="000000"/>
          <w:sz w:val="28"/>
          <w:szCs w:val="28"/>
        </w:rPr>
      </w:pPr>
      <w:bookmarkStart w:id="0" w:name="_Hlk110334934"/>
      <w:r>
        <w:rPr>
          <w:rStyle w:val="elementtoproof"/>
          <w:rFonts w:ascii="Arial" w:hAnsi="Arial" w:cs="Arial"/>
          <w:b/>
          <w:bCs/>
          <w:color w:val="000000"/>
          <w:sz w:val="28"/>
          <w:szCs w:val="28"/>
        </w:rPr>
        <w:t>È ancora possibile iscriversi all’incontro</w:t>
      </w:r>
    </w:p>
    <w:p w14:paraId="75CFAFD8" w14:textId="28CD32AB" w:rsidR="00100B1A" w:rsidRPr="00635BF6" w:rsidRDefault="00635BF6" w:rsidP="00100B1A">
      <w:pPr>
        <w:pStyle w:val="elementtoproof1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Style w:val="elementtoproof"/>
          <w:rFonts w:ascii="Arial" w:hAnsi="Arial" w:cs="Arial"/>
          <w:b/>
          <w:bCs/>
          <w:color w:val="000000"/>
          <w:sz w:val="32"/>
          <w:szCs w:val="32"/>
        </w:rPr>
        <w:t xml:space="preserve">L’ATA </w:t>
      </w:r>
      <w:r w:rsidR="00100B1A" w:rsidRPr="00635BF6">
        <w:rPr>
          <w:rStyle w:val="elementtoproof"/>
          <w:rFonts w:ascii="Arial" w:hAnsi="Arial" w:cs="Arial"/>
          <w:b/>
          <w:bCs/>
          <w:color w:val="000000"/>
          <w:sz w:val="32"/>
          <w:szCs w:val="32"/>
        </w:rPr>
        <w:t xml:space="preserve">CITTÀ, LAGHI, ALTIPIANI </w:t>
      </w:r>
      <w:r w:rsidR="00100B1A" w:rsidRPr="00635BF6">
        <w:rPr>
          <w:rFonts w:ascii="Arial" w:hAnsi="Arial" w:cs="Arial"/>
          <w:b/>
          <w:bCs/>
          <w:color w:val="000000"/>
          <w:sz w:val="32"/>
          <w:szCs w:val="32"/>
        </w:rPr>
        <w:t>VERSO IL PRIMO DISTRETTO TURISTICO SOSTENIBILE CERTIFICATO</w:t>
      </w:r>
    </w:p>
    <w:p w14:paraId="3B99D7F9" w14:textId="55BE2E92" w:rsidR="00100B1A" w:rsidRPr="00B92688" w:rsidRDefault="00100B1A" w:rsidP="00100B1A">
      <w:pPr>
        <w:pStyle w:val="elementtoproof1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0D7944" w14:textId="5C055599" w:rsidR="00635BF6" w:rsidRPr="00B92688" w:rsidRDefault="00635BF6" w:rsidP="007F68DA">
      <w:pPr>
        <w:pStyle w:val="elementtoproof1"/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B92688">
        <w:rPr>
          <w:rFonts w:ascii="Arial" w:hAnsi="Arial" w:cs="Arial"/>
          <w:b/>
          <w:bCs/>
          <w:color w:val="000000"/>
          <w:sz w:val="24"/>
          <w:szCs w:val="24"/>
        </w:rPr>
        <w:t>Mercoledì 29</w:t>
      </w:r>
      <w:r w:rsidR="00B9268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92688">
        <w:rPr>
          <w:rFonts w:ascii="Arial" w:hAnsi="Arial" w:cs="Arial"/>
          <w:b/>
          <w:bCs/>
          <w:color w:val="000000"/>
          <w:sz w:val="24"/>
          <w:szCs w:val="24"/>
        </w:rPr>
        <w:t xml:space="preserve">marzo nella Sala Wolf </w:t>
      </w:r>
      <w:r w:rsidR="00B92688" w:rsidRPr="00B92688">
        <w:rPr>
          <w:rFonts w:ascii="Arial" w:hAnsi="Arial" w:cs="Arial"/>
          <w:b/>
          <w:bCs/>
          <w:color w:val="000000"/>
          <w:sz w:val="24"/>
          <w:szCs w:val="24"/>
        </w:rPr>
        <w:t xml:space="preserve">del Palazzo della Provincia autonoma di Trento il primo </w:t>
      </w:r>
      <w:r w:rsidR="00EB3B7E">
        <w:rPr>
          <w:rFonts w:ascii="Arial" w:hAnsi="Arial" w:cs="Arial"/>
          <w:b/>
          <w:bCs/>
          <w:color w:val="000000"/>
          <w:sz w:val="24"/>
          <w:szCs w:val="24"/>
        </w:rPr>
        <w:t xml:space="preserve">atto del processo </w:t>
      </w:r>
      <w:r w:rsidR="00B92688" w:rsidRPr="00B92688">
        <w:rPr>
          <w:rFonts w:ascii="Arial" w:hAnsi="Arial" w:cs="Arial"/>
          <w:b/>
          <w:bCs/>
          <w:color w:val="000000"/>
          <w:sz w:val="24"/>
          <w:szCs w:val="24"/>
        </w:rPr>
        <w:t xml:space="preserve">partecipativo per </w:t>
      </w:r>
      <w:r w:rsidR="00B92688">
        <w:rPr>
          <w:rFonts w:ascii="Arial" w:hAnsi="Arial" w:cs="Arial"/>
          <w:b/>
          <w:bCs/>
          <w:color w:val="000000"/>
          <w:sz w:val="24"/>
          <w:szCs w:val="24"/>
        </w:rPr>
        <w:t>coinvolgere Enti pubblici, Associazioni di categoria, realtà imprenditoriali, Associazioni e Comunità</w:t>
      </w:r>
    </w:p>
    <w:p w14:paraId="1BE3530F" w14:textId="77777777" w:rsidR="00B92688" w:rsidRPr="00196BDA" w:rsidRDefault="00B92688" w:rsidP="00100B1A">
      <w:pPr>
        <w:pStyle w:val="elementtoproof1"/>
        <w:rPr>
          <w:rFonts w:ascii="Arial" w:hAnsi="Arial" w:cs="Arial"/>
          <w:color w:val="000000"/>
          <w:sz w:val="27"/>
          <w:szCs w:val="27"/>
        </w:rPr>
      </w:pPr>
    </w:p>
    <w:p w14:paraId="341B686D" w14:textId="411EE136" w:rsidR="00100B1A" w:rsidRPr="00196BDA" w:rsidRDefault="00635BF6" w:rsidP="00100B1A">
      <w:pPr>
        <w:pStyle w:val="elementtoproof1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 w:rsidR="00100B1A" w:rsidRPr="00196BDA">
        <w:rPr>
          <w:rFonts w:ascii="Arial" w:hAnsi="Arial" w:cs="Arial"/>
          <w:color w:val="000000"/>
          <w:sz w:val="24"/>
          <w:szCs w:val="24"/>
        </w:rPr>
        <w:t>ostituite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00B1A" w:rsidRPr="00196BDA">
        <w:rPr>
          <w:rFonts w:ascii="Arial" w:hAnsi="Arial" w:cs="Arial"/>
          <w:color w:val="000000"/>
          <w:sz w:val="24"/>
          <w:szCs w:val="24"/>
        </w:rPr>
        <w:t xml:space="preserve">a seguito della riforma della legge provinciale </w:t>
      </w:r>
      <w:proofErr w:type="spellStart"/>
      <w:r w:rsidR="00100B1A" w:rsidRPr="00196BDA">
        <w:rPr>
          <w:rFonts w:ascii="Arial" w:hAnsi="Arial" w:cs="Arial"/>
          <w:color w:val="000000"/>
          <w:sz w:val="24"/>
          <w:szCs w:val="24"/>
        </w:rPr>
        <w:t>L.p</w:t>
      </w:r>
      <w:proofErr w:type="spellEnd"/>
      <w:r w:rsidR="00100B1A" w:rsidRPr="00196BDA">
        <w:rPr>
          <w:rFonts w:ascii="Arial" w:hAnsi="Arial" w:cs="Arial"/>
          <w:color w:val="000000"/>
          <w:sz w:val="24"/>
          <w:szCs w:val="24"/>
        </w:rPr>
        <w:t xml:space="preserve"> n° 8, 12 agosto 2020, </w:t>
      </w:r>
      <w:r>
        <w:rPr>
          <w:rFonts w:ascii="Arial" w:hAnsi="Arial" w:cs="Arial"/>
          <w:color w:val="000000"/>
          <w:sz w:val="24"/>
          <w:szCs w:val="24"/>
        </w:rPr>
        <w:t>l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e </w:t>
      </w:r>
      <w:r>
        <w:rPr>
          <w:rFonts w:ascii="Arial" w:hAnsi="Arial" w:cs="Arial"/>
          <w:color w:val="000000"/>
          <w:sz w:val="24"/>
          <w:szCs w:val="24"/>
        </w:rPr>
        <w:t xml:space="preserve">quattro </w:t>
      </w:r>
      <w:r w:rsidRPr="00635BF6">
        <w:rPr>
          <w:rFonts w:ascii="Arial" w:hAnsi="Arial" w:cs="Arial"/>
          <w:b/>
          <w:bCs/>
          <w:color w:val="000000"/>
          <w:sz w:val="24"/>
          <w:szCs w:val="24"/>
        </w:rPr>
        <w:t>Agenzie Territoriali d’Area</w:t>
      </w:r>
      <w:r w:rsidR="00B9268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(ATA), sono entrate nella piena operatività nel</w:t>
      </w:r>
      <w:r w:rsidR="00B9268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corso del 2022 e sono al lavoro </w:t>
      </w:r>
      <w:r w:rsidR="00100B1A" w:rsidRPr="00196BDA">
        <w:rPr>
          <w:rFonts w:ascii="Arial" w:hAnsi="Arial" w:cs="Arial"/>
          <w:color w:val="000000"/>
          <w:sz w:val="24"/>
          <w:szCs w:val="24"/>
        </w:rPr>
        <w:t>sull</w:t>
      </w:r>
      <w:r w:rsidR="00E0774F">
        <w:rPr>
          <w:rFonts w:ascii="Arial" w:hAnsi="Arial" w:cs="Arial"/>
          <w:color w:val="000000"/>
          <w:sz w:val="24"/>
          <w:szCs w:val="24"/>
        </w:rPr>
        <w:t xml:space="preserve">a elaborazione di </w:t>
      </w:r>
      <w:r w:rsidR="00100B1A" w:rsidRPr="00196BDA">
        <w:rPr>
          <w:rFonts w:ascii="Arial" w:hAnsi="Arial" w:cs="Arial"/>
          <w:color w:val="000000"/>
          <w:sz w:val="24"/>
          <w:szCs w:val="24"/>
        </w:rPr>
        <w:t xml:space="preserve">progetti innovativi e di sviluppo </w:t>
      </w:r>
      <w:r>
        <w:rPr>
          <w:rFonts w:ascii="Arial" w:hAnsi="Arial" w:cs="Arial"/>
          <w:color w:val="000000"/>
          <w:sz w:val="24"/>
          <w:szCs w:val="24"/>
        </w:rPr>
        <w:t>d</w:t>
      </w:r>
      <w:r w:rsidR="00A726EB"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00B1A" w:rsidRPr="00196BDA">
        <w:rPr>
          <w:rFonts w:ascii="Arial" w:hAnsi="Arial" w:cs="Arial"/>
          <w:color w:val="000000"/>
          <w:sz w:val="24"/>
          <w:szCs w:val="24"/>
        </w:rPr>
        <w:t>prodott</w:t>
      </w:r>
      <w:r w:rsidR="00A726EB">
        <w:rPr>
          <w:rFonts w:ascii="Arial" w:hAnsi="Arial" w:cs="Arial"/>
          <w:color w:val="000000"/>
          <w:sz w:val="24"/>
          <w:szCs w:val="24"/>
        </w:rPr>
        <w:t>i</w:t>
      </w:r>
      <w:r w:rsidR="00100B1A" w:rsidRPr="00196BD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turistic</w:t>
      </w:r>
      <w:r w:rsidR="00A726EB"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A726EB">
        <w:rPr>
          <w:rFonts w:ascii="Arial" w:hAnsi="Arial" w:cs="Arial"/>
          <w:color w:val="000000"/>
          <w:sz w:val="24"/>
          <w:szCs w:val="24"/>
        </w:rPr>
        <w:t xml:space="preserve">comuni a più ambiti. </w:t>
      </w:r>
    </w:p>
    <w:p w14:paraId="2E456287" w14:textId="4A9B1884" w:rsidR="00635BF6" w:rsidRDefault="00100B1A" w:rsidP="00100B1A">
      <w:pPr>
        <w:pStyle w:val="elementtoproof1"/>
        <w:jc w:val="both"/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96BDA">
        <w:rPr>
          <w:rFonts w:ascii="Arial" w:hAnsi="Arial" w:cs="Arial"/>
          <w:color w:val="000000"/>
          <w:sz w:val="24"/>
          <w:szCs w:val="24"/>
        </w:rPr>
        <w:t xml:space="preserve">L'Agenzia Territoriale d'Area Città, Laghi Altipiani - che include le </w:t>
      </w:r>
      <w:proofErr w:type="spellStart"/>
      <w:r w:rsidRPr="00196BDA">
        <w:rPr>
          <w:rFonts w:ascii="Arial" w:hAnsi="Arial" w:cs="Arial"/>
          <w:color w:val="000000"/>
          <w:sz w:val="24"/>
          <w:szCs w:val="24"/>
        </w:rPr>
        <w:t>ApT</w:t>
      </w:r>
      <w:proofErr w:type="spellEnd"/>
      <w:r w:rsidRPr="00196BDA">
        <w:rPr>
          <w:rFonts w:ascii="Arial" w:hAnsi="Arial" w:cs="Arial"/>
          <w:color w:val="000000"/>
          <w:sz w:val="24"/>
          <w:szCs w:val="24"/>
        </w:rPr>
        <w:t xml:space="preserve"> di Trento e Monte Bondone, </w:t>
      </w:r>
      <w:proofErr w:type="spellStart"/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ApT</w:t>
      </w:r>
      <w:proofErr w:type="spellEnd"/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 Rovereto, Vallagarina e Monte Baldo, </w:t>
      </w:r>
      <w:proofErr w:type="spellStart"/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ApT</w:t>
      </w:r>
      <w:proofErr w:type="spellEnd"/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Valsugana Lagorai e </w:t>
      </w:r>
      <w:proofErr w:type="spellStart"/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ApT</w:t>
      </w:r>
      <w:proofErr w:type="spellEnd"/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Alpe Cimbra </w:t>
      </w:r>
      <w:r w:rsidR="00635BF6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ha </w:t>
      </w:r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rit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enuto </w:t>
      </w:r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prioritario 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lavorare su un progetto che pone al centro i</w:t>
      </w:r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l tema della sostenibilità</w:t>
      </w:r>
      <w:r w:rsidR="00635BF6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nel</w:t>
      </w:r>
      <w:r w:rsidR="00B92688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35BF6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turismo</w:t>
      </w:r>
      <w:r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1A81DE6A" w14:textId="421B87EE" w:rsidR="00100B1A" w:rsidRPr="00635BF6" w:rsidRDefault="00635BF6" w:rsidP="00100B1A">
      <w:pPr>
        <w:pStyle w:val="elementtoproof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100B1A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ontinuare, quindi, sulla strada intrapresa dalla Valsugana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</w:t>
      </w:r>
      <w:r w:rsidR="00100B1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primo ambito a livello nazionale certificato GSTC</w:t>
      </w:r>
      <w:r w:rsidR="00A726EB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Global </w:t>
      </w:r>
      <w:proofErr w:type="spellStart"/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Sustainable</w:t>
      </w:r>
      <w:proofErr w:type="spellEnd"/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Tourism</w:t>
      </w:r>
      <w:proofErr w:type="spellEnd"/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Council</w:t>
      </w:r>
      <w:proofErr w:type="spellEnd"/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A726EB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A726EB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'organizzazione internazionale che stabilisce e guida gli standard per lo sviluppo sostenibile nel settore dei viaggi e del turismo</w:t>
      </w:r>
      <w:r w:rsidR="00A726EB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), </w:t>
      </w:r>
      <w:r w:rsidR="00100B1A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attivando processi di certificazione anche per gli altri territori</w:t>
      </w:r>
      <w:r w:rsidR="002D0CD1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00B1A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seguendo 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proprio </w:t>
      </w:r>
      <w:r w:rsidR="00100B1A" w:rsidRPr="00196BDA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i criteri del GSTC</w:t>
      </w:r>
      <w:r w:rsidR="00A726EB"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FAEE870" w14:textId="2BDD968A" w:rsidR="00100B1A" w:rsidRDefault="00100B1A" w:rsidP="00100B1A">
      <w:pPr>
        <w:pStyle w:val="elementtoproof1"/>
        <w:jc w:val="both"/>
        <w:rPr>
          <w:rFonts w:ascii="Arial" w:hAnsi="Arial" w:cs="Arial"/>
          <w:color w:val="000000"/>
          <w:sz w:val="24"/>
          <w:szCs w:val="24"/>
        </w:rPr>
      </w:pPr>
      <w:r w:rsidRPr="00196BDA">
        <w:rPr>
          <w:rFonts w:ascii="Arial" w:hAnsi="Arial" w:cs="Arial"/>
          <w:color w:val="000000"/>
          <w:sz w:val="24"/>
          <w:szCs w:val="24"/>
        </w:rPr>
        <w:t>Il</w:t>
      </w:r>
      <w:r w:rsidR="007C3D8E">
        <w:rPr>
          <w:rFonts w:ascii="Arial" w:hAnsi="Arial" w:cs="Arial"/>
          <w:color w:val="000000"/>
          <w:sz w:val="24"/>
          <w:szCs w:val="24"/>
        </w:rPr>
        <w:t xml:space="preserve"> </w:t>
      </w:r>
      <w:r w:rsidRPr="00196BDA">
        <w:rPr>
          <w:rFonts w:ascii="Arial" w:hAnsi="Arial" w:cs="Arial"/>
          <w:color w:val="000000"/>
          <w:sz w:val="24"/>
          <w:szCs w:val="24"/>
        </w:rPr>
        <w:t>distretto, con questo progetto, si pone degli obiettivi ambiziosi per migliorare l’organizzazione e la sostenibilità della filiera turistica sotto vari punti di vista: ambientale, culturale, sociale ed economico. </w:t>
      </w:r>
    </w:p>
    <w:p w14:paraId="033E408F" w14:textId="4EB949B3" w:rsidR="00100B1A" w:rsidRPr="00196BDA" w:rsidRDefault="00100B1A" w:rsidP="00100B1A">
      <w:pPr>
        <w:pStyle w:val="elementtoproof1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4"/>
          <w:szCs w:val="24"/>
        </w:rPr>
        <w:t>R</w:t>
      </w:r>
      <w:r w:rsidRPr="00196BDA">
        <w:rPr>
          <w:rFonts w:ascii="Arial" w:hAnsi="Arial" w:cs="Arial"/>
          <w:color w:val="000000"/>
          <w:sz w:val="24"/>
          <w:szCs w:val="24"/>
        </w:rPr>
        <w:t>aggiung</w:t>
      </w:r>
      <w:r>
        <w:rPr>
          <w:rFonts w:ascii="Arial" w:hAnsi="Arial" w:cs="Arial"/>
          <w:color w:val="000000"/>
          <w:sz w:val="24"/>
          <w:szCs w:val="24"/>
        </w:rPr>
        <w:t xml:space="preserve">ere questi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obiettivi </w:t>
      </w:r>
      <w:r>
        <w:rPr>
          <w:rFonts w:ascii="Arial" w:hAnsi="Arial" w:cs="Arial"/>
          <w:color w:val="000000"/>
          <w:sz w:val="24"/>
          <w:szCs w:val="24"/>
        </w:rPr>
        <w:t xml:space="preserve">non può prescindere </w:t>
      </w:r>
      <w:r w:rsidRPr="00196BDA">
        <w:rPr>
          <w:rFonts w:ascii="Arial" w:hAnsi="Arial" w:cs="Arial"/>
          <w:color w:val="000000"/>
          <w:sz w:val="24"/>
          <w:szCs w:val="24"/>
        </w:rPr>
        <w:t>dal coinvolgimento degli Enti pubblici, delle categorie di settore come espressione delle realtà private, dell’associazionismo e dell</w:t>
      </w:r>
      <w:r w:rsidR="002D0CD1">
        <w:rPr>
          <w:rFonts w:ascii="Arial" w:hAnsi="Arial" w:cs="Arial"/>
          <w:color w:val="000000"/>
          <w:sz w:val="24"/>
          <w:szCs w:val="24"/>
        </w:rPr>
        <w:t>e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 comunità local</w:t>
      </w:r>
      <w:r w:rsidR="002D0CD1">
        <w:rPr>
          <w:rFonts w:ascii="Arial" w:hAnsi="Arial" w:cs="Arial"/>
          <w:color w:val="000000"/>
          <w:sz w:val="24"/>
          <w:szCs w:val="24"/>
        </w:rPr>
        <w:t>i</w:t>
      </w:r>
      <w:r w:rsidRPr="00196BDA">
        <w:rPr>
          <w:rFonts w:ascii="Arial" w:hAnsi="Arial" w:cs="Arial"/>
          <w:color w:val="000000"/>
          <w:sz w:val="24"/>
          <w:szCs w:val="24"/>
        </w:rPr>
        <w:t>.</w:t>
      </w:r>
    </w:p>
    <w:p w14:paraId="0F247AE3" w14:textId="4992486F" w:rsidR="00100B1A" w:rsidRPr="00196BDA" w:rsidRDefault="00100B1A" w:rsidP="00100B1A">
      <w:pPr>
        <w:pStyle w:val="elementtoproof1"/>
        <w:jc w:val="both"/>
        <w:rPr>
          <w:rFonts w:ascii="Arial" w:hAnsi="Arial" w:cs="Arial"/>
          <w:color w:val="000000"/>
          <w:sz w:val="27"/>
          <w:szCs w:val="27"/>
        </w:rPr>
      </w:pPr>
      <w:r w:rsidRPr="00196BDA">
        <w:rPr>
          <w:rFonts w:ascii="Arial" w:hAnsi="Arial" w:cs="Arial"/>
          <w:color w:val="000000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roprio per dare vita a questo progetto</w:t>
      </w:r>
      <w:r w:rsidR="00B92688">
        <w:rPr>
          <w:rFonts w:ascii="Arial" w:hAnsi="Arial" w:cs="Arial"/>
          <w:color w:val="000000"/>
          <w:sz w:val="24"/>
          <w:szCs w:val="24"/>
        </w:rPr>
        <w:t xml:space="preserve">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il </w:t>
      </w:r>
      <w:r>
        <w:rPr>
          <w:rFonts w:ascii="Arial" w:hAnsi="Arial" w:cs="Arial"/>
          <w:color w:val="000000"/>
          <w:sz w:val="24"/>
          <w:szCs w:val="24"/>
        </w:rPr>
        <w:t xml:space="preserve">prossimo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29 marzo presso la Sala Wolf del Palazzo della Provincia si svolgeranno i primi incontri dei processi partecipativi che attraverso dei momenti laboratoriali, </w:t>
      </w:r>
      <w:r>
        <w:rPr>
          <w:rFonts w:ascii="Arial" w:hAnsi="Arial" w:cs="Arial"/>
          <w:color w:val="000000"/>
          <w:sz w:val="24"/>
          <w:szCs w:val="24"/>
        </w:rPr>
        <w:t xml:space="preserve">si propongono di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coinvolgere la filiera </w:t>
      </w:r>
      <w:r>
        <w:rPr>
          <w:rFonts w:ascii="Arial" w:hAnsi="Arial" w:cs="Arial"/>
          <w:color w:val="000000"/>
          <w:sz w:val="24"/>
          <w:szCs w:val="24"/>
        </w:rPr>
        <w:t>territoriale</w:t>
      </w:r>
      <w:r w:rsidR="00A726EB">
        <w:rPr>
          <w:rFonts w:ascii="Arial" w:hAnsi="Arial" w:cs="Arial"/>
          <w:color w:val="000000"/>
          <w:sz w:val="24"/>
          <w:szCs w:val="24"/>
        </w:rPr>
        <w:t xml:space="preserve">,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rilevare punti di forza e di debolezza, </w:t>
      </w:r>
      <w:r w:rsidR="00A726EB">
        <w:rPr>
          <w:rFonts w:ascii="Arial" w:hAnsi="Arial" w:cs="Arial"/>
          <w:color w:val="000000"/>
          <w:sz w:val="24"/>
          <w:szCs w:val="24"/>
        </w:rPr>
        <w:t xml:space="preserve">accogliere </w:t>
      </w:r>
      <w:r w:rsidRPr="00196BDA">
        <w:rPr>
          <w:rFonts w:ascii="Arial" w:hAnsi="Arial" w:cs="Arial"/>
          <w:color w:val="000000"/>
          <w:sz w:val="24"/>
          <w:szCs w:val="24"/>
        </w:rPr>
        <w:t>proposte e priorità di azione.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Il programma della giornata prevede </w:t>
      </w:r>
      <w:r>
        <w:rPr>
          <w:rFonts w:ascii="Arial" w:hAnsi="Arial" w:cs="Arial"/>
          <w:color w:val="000000"/>
          <w:sz w:val="24"/>
          <w:szCs w:val="24"/>
        </w:rPr>
        <w:t xml:space="preserve">questi incontri: </w:t>
      </w:r>
    </w:p>
    <w:p w14:paraId="058B193B" w14:textId="77777777" w:rsidR="00100B1A" w:rsidRPr="00ED7FC6" w:rsidRDefault="00100B1A" w:rsidP="00ED7FC6">
      <w:pPr>
        <w:pStyle w:val="Nessunaspaziatur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7FC6">
        <w:rPr>
          <w:rStyle w:val="contentpasted2"/>
          <w:rFonts w:ascii="Arial" w:hAnsi="Arial" w:cs="Arial"/>
          <w:color w:val="000000"/>
          <w:sz w:val="24"/>
          <w:szCs w:val="24"/>
        </w:rPr>
        <w:t>10-12.30 Enti Pubblici</w:t>
      </w:r>
    </w:p>
    <w:p w14:paraId="445399D7" w14:textId="77777777" w:rsidR="00100B1A" w:rsidRPr="00ED7FC6" w:rsidRDefault="00100B1A" w:rsidP="00ED7FC6">
      <w:pPr>
        <w:pStyle w:val="Nessunaspaziatur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7FC6">
        <w:rPr>
          <w:rStyle w:val="contentpasted2"/>
          <w:rFonts w:ascii="Arial" w:hAnsi="Arial" w:cs="Arial"/>
          <w:color w:val="000000"/>
          <w:sz w:val="24"/>
          <w:szCs w:val="24"/>
        </w:rPr>
        <w:t>14.30-17.00 Associazioni di categoria e imprenditori di filiera</w:t>
      </w:r>
    </w:p>
    <w:p w14:paraId="5641A9CA" w14:textId="77777777" w:rsidR="00100B1A" w:rsidRPr="00ED7FC6" w:rsidRDefault="00100B1A" w:rsidP="00ED7FC6">
      <w:pPr>
        <w:pStyle w:val="Nessunaspaziatur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7FC6">
        <w:rPr>
          <w:rStyle w:val="contentpasted2"/>
          <w:rFonts w:ascii="Arial" w:hAnsi="Arial" w:cs="Arial"/>
          <w:color w:val="000000"/>
          <w:sz w:val="24"/>
          <w:szCs w:val="24"/>
        </w:rPr>
        <w:t>17.30-20.00 Associazioni e Comunità locale</w:t>
      </w:r>
    </w:p>
    <w:p w14:paraId="2EA302BA" w14:textId="3DE350D4" w:rsidR="00100B1A" w:rsidRPr="00196BDA" w:rsidRDefault="00100B1A" w:rsidP="00100B1A">
      <w:pPr>
        <w:pStyle w:val="elementtoproof1"/>
        <w:jc w:val="both"/>
        <w:rPr>
          <w:rFonts w:ascii="Arial" w:hAnsi="Arial" w:cs="Arial"/>
          <w:color w:val="000000"/>
          <w:sz w:val="27"/>
          <w:szCs w:val="27"/>
        </w:rPr>
      </w:pPr>
      <w:r w:rsidRPr="00196BDA">
        <w:rPr>
          <w:rFonts w:ascii="Arial" w:hAnsi="Arial" w:cs="Arial"/>
          <w:color w:val="000000"/>
          <w:sz w:val="24"/>
          <w:szCs w:val="24"/>
        </w:rPr>
        <w:t>Il turismo</w:t>
      </w:r>
      <w:r w:rsidR="00A726EB">
        <w:rPr>
          <w:rFonts w:ascii="Arial" w:hAnsi="Arial" w:cs="Arial"/>
          <w:color w:val="000000"/>
          <w:sz w:val="24"/>
          <w:szCs w:val="24"/>
        </w:rPr>
        <w:t>,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 </w:t>
      </w:r>
      <w:r w:rsidR="002D0CD1">
        <w:rPr>
          <w:rFonts w:ascii="Arial" w:hAnsi="Arial" w:cs="Arial"/>
          <w:color w:val="000000"/>
          <w:sz w:val="24"/>
          <w:szCs w:val="24"/>
        </w:rPr>
        <w:t>con le sue ricadute</w:t>
      </w:r>
      <w:r w:rsidR="00A726EB">
        <w:rPr>
          <w:rFonts w:ascii="Arial" w:hAnsi="Arial" w:cs="Arial"/>
          <w:color w:val="000000"/>
          <w:sz w:val="24"/>
          <w:szCs w:val="24"/>
        </w:rPr>
        <w:t>,</w:t>
      </w:r>
      <w:r w:rsidR="002D0CD1">
        <w:rPr>
          <w:rFonts w:ascii="Arial" w:hAnsi="Arial" w:cs="Arial"/>
          <w:color w:val="000000"/>
          <w:sz w:val="24"/>
          <w:szCs w:val="24"/>
        </w:rPr>
        <w:t xml:space="preserve"> è </w:t>
      </w:r>
      <w:r w:rsidRPr="00196BDA">
        <w:rPr>
          <w:rFonts w:ascii="Arial" w:hAnsi="Arial" w:cs="Arial"/>
          <w:color w:val="000000"/>
          <w:sz w:val="24"/>
          <w:szCs w:val="24"/>
        </w:rPr>
        <w:t>interess</w:t>
      </w:r>
      <w:r w:rsidR="002D0CD1">
        <w:rPr>
          <w:rFonts w:ascii="Arial" w:hAnsi="Arial" w:cs="Arial"/>
          <w:color w:val="000000"/>
          <w:sz w:val="24"/>
          <w:szCs w:val="24"/>
        </w:rPr>
        <w:t>e di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 tutti, per questo è importante avere rappresentanti delle diverse parti coinvolte, che forniscano la conoscenza e l'esperienza del loro settore. In questo modo </w:t>
      </w:r>
      <w:r>
        <w:rPr>
          <w:rFonts w:ascii="Arial" w:hAnsi="Arial" w:cs="Arial"/>
          <w:color w:val="000000"/>
          <w:sz w:val="24"/>
          <w:szCs w:val="24"/>
        </w:rPr>
        <w:t xml:space="preserve">sarà possibile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costruire </w:t>
      </w:r>
      <w:r w:rsidR="00A726EB">
        <w:rPr>
          <w:rFonts w:ascii="Arial" w:hAnsi="Arial" w:cs="Arial"/>
          <w:color w:val="000000"/>
          <w:sz w:val="24"/>
          <w:szCs w:val="24"/>
        </w:rPr>
        <w:t>in questi territori</w:t>
      </w:r>
      <w:r w:rsidR="00A726EB" w:rsidRPr="00196B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un quadro </w:t>
      </w:r>
      <w:r>
        <w:rPr>
          <w:rFonts w:ascii="Arial" w:hAnsi="Arial" w:cs="Arial"/>
          <w:color w:val="000000"/>
          <w:sz w:val="24"/>
          <w:szCs w:val="24"/>
        </w:rPr>
        <w:t xml:space="preserve">completo </w:t>
      </w:r>
      <w:r w:rsidRPr="00196BDA">
        <w:rPr>
          <w:rFonts w:ascii="Arial" w:hAnsi="Arial" w:cs="Arial"/>
          <w:color w:val="000000"/>
          <w:sz w:val="24"/>
          <w:szCs w:val="24"/>
        </w:rPr>
        <w:t>del turismo</w:t>
      </w:r>
      <w:r w:rsidR="00A726EB">
        <w:rPr>
          <w:rFonts w:ascii="Arial" w:hAnsi="Arial" w:cs="Arial"/>
          <w:color w:val="000000"/>
          <w:sz w:val="24"/>
          <w:szCs w:val="24"/>
        </w:rPr>
        <w:t>,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 della sua interazione con</w:t>
      </w:r>
      <w:r>
        <w:rPr>
          <w:rFonts w:ascii="Arial" w:hAnsi="Arial" w:cs="Arial"/>
          <w:color w:val="000000"/>
          <w:sz w:val="24"/>
          <w:szCs w:val="24"/>
        </w:rPr>
        <w:t xml:space="preserve"> i diversi comparti dell’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economia locale, della comunità, della cultura e dell'ambiente. </w:t>
      </w:r>
      <w:r>
        <w:rPr>
          <w:rFonts w:ascii="Arial" w:hAnsi="Arial" w:cs="Arial"/>
          <w:color w:val="000000"/>
          <w:sz w:val="24"/>
          <w:szCs w:val="24"/>
        </w:rPr>
        <w:t>U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n'opportunità </w:t>
      </w:r>
      <w:r>
        <w:rPr>
          <w:rFonts w:ascii="Arial" w:hAnsi="Arial" w:cs="Arial"/>
          <w:color w:val="000000"/>
          <w:sz w:val="24"/>
          <w:szCs w:val="24"/>
        </w:rPr>
        <w:t xml:space="preserve">preziosa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per incontrarsi e </w:t>
      </w:r>
      <w:r>
        <w:rPr>
          <w:rFonts w:ascii="Arial" w:hAnsi="Arial" w:cs="Arial"/>
          <w:color w:val="000000"/>
          <w:sz w:val="24"/>
          <w:szCs w:val="24"/>
        </w:rPr>
        <w:t>costruire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insieme un modello di </w:t>
      </w:r>
      <w:r w:rsidRPr="00196BDA">
        <w:rPr>
          <w:rFonts w:ascii="Arial" w:hAnsi="Arial" w:cs="Arial"/>
          <w:color w:val="000000"/>
          <w:sz w:val="24"/>
          <w:szCs w:val="24"/>
        </w:rPr>
        <w:t xml:space="preserve">turismo </w:t>
      </w:r>
      <w:r w:rsidR="007D2CF9">
        <w:rPr>
          <w:rFonts w:ascii="Arial" w:hAnsi="Arial" w:cs="Arial"/>
          <w:color w:val="000000"/>
          <w:sz w:val="24"/>
          <w:szCs w:val="24"/>
        </w:rPr>
        <w:t>rispettoso e consapevole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938F049" w14:textId="5EE720B1" w:rsidR="00100B1A" w:rsidRPr="00196BDA" w:rsidRDefault="00100B1A" w:rsidP="00100B1A">
      <w:pPr>
        <w:shd w:val="clear" w:color="auto" w:fill="FFFFFF"/>
        <w:jc w:val="both"/>
        <w:rPr>
          <w:rFonts w:cs="Arial"/>
          <w:color w:val="000000"/>
          <w:szCs w:val="24"/>
        </w:rPr>
      </w:pPr>
      <w:r w:rsidRPr="00196BDA">
        <w:rPr>
          <w:rFonts w:cs="Arial"/>
          <w:color w:val="000000"/>
          <w:szCs w:val="24"/>
        </w:rPr>
        <w:lastRenderedPageBreak/>
        <w:t xml:space="preserve">La partecipazione agli incontri è ancora </w:t>
      </w:r>
      <w:r>
        <w:rPr>
          <w:rFonts w:cs="Arial"/>
          <w:color w:val="000000"/>
          <w:szCs w:val="24"/>
        </w:rPr>
        <w:t>possibile</w:t>
      </w:r>
      <w:r w:rsidR="00B92688">
        <w:rPr>
          <w:rFonts w:cs="Arial"/>
          <w:color w:val="000000"/>
          <w:szCs w:val="24"/>
        </w:rPr>
        <w:t xml:space="preserve"> </w:t>
      </w:r>
      <w:r w:rsidRPr="00196BDA">
        <w:rPr>
          <w:rFonts w:cs="Arial"/>
          <w:color w:val="000000"/>
          <w:szCs w:val="24"/>
        </w:rPr>
        <w:t xml:space="preserve">inviando una richiesta a </w:t>
      </w:r>
      <w:hyperlink r:id="rId8" w:history="1">
        <w:r w:rsidRPr="00196BDA">
          <w:rPr>
            <w:rStyle w:val="Collegamentoipertestuale"/>
            <w:rFonts w:cs="Arial"/>
            <w:szCs w:val="24"/>
          </w:rPr>
          <w:t>office@discovertrento.it</w:t>
        </w:r>
      </w:hyperlink>
    </w:p>
    <w:p w14:paraId="1867297E" w14:textId="77777777" w:rsidR="00100B1A" w:rsidRPr="00196BDA" w:rsidRDefault="00100B1A" w:rsidP="00100B1A">
      <w:pPr>
        <w:jc w:val="both"/>
        <w:rPr>
          <w:rFonts w:cs="Arial"/>
          <w:szCs w:val="24"/>
        </w:rPr>
      </w:pPr>
    </w:p>
    <w:p w14:paraId="48AF7BBF" w14:textId="77777777" w:rsidR="00100B1A" w:rsidRPr="00196BDA" w:rsidRDefault="00100B1A" w:rsidP="00100B1A">
      <w:pPr>
        <w:jc w:val="both"/>
        <w:rPr>
          <w:rFonts w:cs="Arial"/>
          <w:szCs w:val="24"/>
        </w:rPr>
      </w:pPr>
      <w:r w:rsidRPr="00196BDA">
        <w:rPr>
          <w:rFonts w:cs="Arial"/>
          <w:szCs w:val="24"/>
        </w:rPr>
        <w:t>(</w:t>
      </w:r>
      <w:proofErr w:type="spellStart"/>
      <w:r w:rsidRPr="00196BDA">
        <w:rPr>
          <w:rFonts w:cs="Arial"/>
          <w:szCs w:val="24"/>
        </w:rPr>
        <w:t>m.b</w:t>
      </w:r>
      <w:proofErr w:type="spellEnd"/>
      <w:r w:rsidRPr="00196BDA">
        <w:rPr>
          <w:rFonts w:cs="Arial"/>
          <w:szCs w:val="24"/>
        </w:rPr>
        <w:t>.)</w:t>
      </w:r>
    </w:p>
    <w:p w14:paraId="0F2B3857" w14:textId="77777777" w:rsidR="00100B1A" w:rsidRPr="00196BDA" w:rsidRDefault="00100B1A" w:rsidP="00100B1A">
      <w:pPr>
        <w:jc w:val="both"/>
        <w:rPr>
          <w:rFonts w:cs="Arial"/>
          <w:szCs w:val="24"/>
        </w:rPr>
      </w:pPr>
    </w:p>
    <w:p w14:paraId="081D0EF1" w14:textId="5AC5E810" w:rsidR="00100B1A" w:rsidRPr="00196BDA" w:rsidRDefault="00100B1A" w:rsidP="00100B1A">
      <w:pPr>
        <w:jc w:val="both"/>
        <w:rPr>
          <w:rFonts w:cs="Arial"/>
          <w:szCs w:val="24"/>
        </w:rPr>
      </w:pPr>
      <w:r w:rsidRPr="00196BDA">
        <w:rPr>
          <w:rFonts w:cs="Arial"/>
          <w:szCs w:val="24"/>
        </w:rPr>
        <w:t xml:space="preserve"> Trento,</w:t>
      </w:r>
      <w:r w:rsidR="00B92688">
        <w:rPr>
          <w:rFonts w:cs="Arial"/>
          <w:szCs w:val="24"/>
        </w:rPr>
        <w:t xml:space="preserve"> </w:t>
      </w:r>
      <w:r w:rsidRPr="00196BDA">
        <w:rPr>
          <w:rFonts w:cs="Arial"/>
          <w:szCs w:val="24"/>
        </w:rPr>
        <w:t>24 marzo 2023</w:t>
      </w:r>
    </w:p>
    <w:p w14:paraId="5DD2E2E7" w14:textId="77777777" w:rsidR="00100B1A" w:rsidRPr="00196BDA" w:rsidRDefault="00100B1A" w:rsidP="00100B1A">
      <w:pPr>
        <w:rPr>
          <w:rFonts w:cs="Arial"/>
          <w:szCs w:val="24"/>
        </w:rPr>
      </w:pPr>
    </w:p>
    <w:p w14:paraId="69786573" w14:textId="6C64089E" w:rsidR="00AD4516" w:rsidRPr="00100B1A" w:rsidRDefault="00AD4516" w:rsidP="00100B1A"/>
    <w:bookmarkEnd w:id="0"/>
    <w:sectPr w:rsidR="00AD4516" w:rsidRPr="00100B1A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A5C2AA6"/>
    <w:multiLevelType w:val="multilevel"/>
    <w:tmpl w:val="9AC4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8595D"/>
    <w:multiLevelType w:val="hybridMultilevel"/>
    <w:tmpl w:val="0CF0B5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6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5"/>
  </w:num>
  <w:num w:numId="6" w16cid:durableId="1236432904">
    <w:abstractNumId w:val="4"/>
  </w:num>
  <w:num w:numId="7" w16cid:durableId="1541549800">
    <w:abstractNumId w:val="3"/>
  </w:num>
  <w:num w:numId="8" w16cid:durableId="2050718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00B1A"/>
    <w:rsid w:val="001123DA"/>
    <w:rsid w:val="001205F9"/>
    <w:rsid w:val="00122F05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0CD1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5BF6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C33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3D8E"/>
    <w:rsid w:val="007C4AD3"/>
    <w:rsid w:val="007C5F56"/>
    <w:rsid w:val="007D257A"/>
    <w:rsid w:val="007D2CF9"/>
    <w:rsid w:val="007E5534"/>
    <w:rsid w:val="007F5D11"/>
    <w:rsid w:val="007F68DA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26EB"/>
    <w:rsid w:val="00A74FF4"/>
    <w:rsid w:val="00A817CB"/>
    <w:rsid w:val="00A928AD"/>
    <w:rsid w:val="00A92DF4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2688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01D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92E7E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0774F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B3B7E"/>
    <w:rsid w:val="00EC6057"/>
    <w:rsid w:val="00ED3666"/>
    <w:rsid w:val="00ED7FC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elementtoproof1">
    <w:name w:val="elementtoproof1"/>
    <w:basedOn w:val="Normale"/>
    <w:uiPriority w:val="99"/>
    <w:semiHidden/>
    <w:rsid w:val="00100B1A"/>
    <w:rPr>
      <w:rFonts w:ascii="Calibri" w:eastAsiaTheme="minorHAnsi" w:hAnsi="Calibri" w:cs="Calibri"/>
      <w:sz w:val="22"/>
      <w:szCs w:val="22"/>
    </w:rPr>
  </w:style>
  <w:style w:type="character" w:customStyle="1" w:styleId="elementtoproof">
    <w:name w:val="elementtoproof"/>
    <w:basedOn w:val="Carpredefinitoparagrafo"/>
    <w:rsid w:val="00100B1A"/>
  </w:style>
  <w:style w:type="character" w:customStyle="1" w:styleId="contentpasted0">
    <w:name w:val="contentpasted0"/>
    <w:basedOn w:val="Carpredefinitoparagrafo"/>
    <w:rsid w:val="00100B1A"/>
  </w:style>
  <w:style w:type="character" w:customStyle="1" w:styleId="contentpasted2">
    <w:name w:val="contentpasted2"/>
    <w:basedOn w:val="Carpredefinitoparagrafo"/>
    <w:rsid w:val="0010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iscovertren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12</cp:revision>
  <cp:lastPrinted>2023-03-24T07:53:00Z</cp:lastPrinted>
  <dcterms:created xsi:type="dcterms:W3CDTF">2023-03-23T14:37:00Z</dcterms:created>
  <dcterms:modified xsi:type="dcterms:W3CDTF">2023-03-24T12:54:00Z</dcterms:modified>
</cp:coreProperties>
</file>