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8861" w14:textId="20FDB84E" w:rsidR="0058065C" w:rsidRPr="00C11D46" w:rsidRDefault="00C11D46" w:rsidP="00C75F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sz w:val="28"/>
          <w:szCs w:val="22"/>
        </w:rPr>
      </w:pPr>
      <w:bookmarkStart w:id="0" w:name="_Hlk110334934"/>
      <w:r w:rsidRPr="00C11D46">
        <w:rPr>
          <w:b/>
          <w:bCs/>
          <w:sz w:val="28"/>
          <w:szCs w:val="22"/>
        </w:rPr>
        <w:t>Raggiunti 5</w:t>
      </w:r>
      <w:r>
        <w:rPr>
          <w:b/>
          <w:bCs/>
          <w:sz w:val="28"/>
          <w:szCs w:val="22"/>
        </w:rPr>
        <w:t xml:space="preserve"> </w:t>
      </w:r>
      <w:r w:rsidRPr="00C11D46">
        <w:rPr>
          <w:b/>
          <w:bCs/>
          <w:sz w:val="28"/>
          <w:szCs w:val="22"/>
        </w:rPr>
        <w:t>goals conformi alle indicazioni dell’Agenda 2030 delle Nazioni Unite</w:t>
      </w:r>
    </w:p>
    <w:p w14:paraId="17A7E31D" w14:textId="58708C50" w:rsidR="006F4C25" w:rsidRDefault="00F4371A" w:rsidP="006F4C25">
      <w:pPr>
        <w:jc w:val="both"/>
        <w:rPr>
          <w:b/>
          <w:bCs/>
          <w:sz w:val="32"/>
          <w:szCs w:val="32"/>
        </w:rPr>
      </w:pPr>
      <w:r w:rsidRPr="006F4C25">
        <w:rPr>
          <w:b/>
          <w:bCs/>
          <w:sz w:val="32"/>
          <w:szCs w:val="32"/>
        </w:rPr>
        <w:t>LA</w:t>
      </w:r>
      <w:r>
        <w:rPr>
          <w:b/>
          <w:bCs/>
          <w:sz w:val="32"/>
          <w:szCs w:val="32"/>
        </w:rPr>
        <w:t xml:space="preserve"> </w:t>
      </w:r>
      <w:r w:rsidRPr="006F4C25">
        <w:rPr>
          <w:b/>
          <w:bCs/>
          <w:sz w:val="32"/>
          <w:szCs w:val="32"/>
        </w:rPr>
        <w:t>CERTIFICAZIONE I</w:t>
      </w:r>
      <w:r>
        <w:rPr>
          <w:b/>
          <w:bCs/>
          <w:sz w:val="32"/>
          <w:szCs w:val="32"/>
        </w:rPr>
        <w:t>SO</w:t>
      </w:r>
      <w:r w:rsidRPr="006F4C25">
        <w:rPr>
          <w:b/>
          <w:bCs/>
          <w:sz w:val="32"/>
          <w:szCs w:val="32"/>
        </w:rPr>
        <w:t xml:space="preserve"> 20121:2012</w:t>
      </w:r>
      <w:r>
        <w:rPr>
          <w:b/>
          <w:bCs/>
          <w:sz w:val="32"/>
          <w:szCs w:val="32"/>
        </w:rPr>
        <w:t xml:space="preserve"> A</w:t>
      </w:r>
      <w:r w:rsidRPr="006F4C25">
        <w:rPr>
          <w:b/>
          <w:bCs/>
          <w:sz w:val="32"/>
          <w:szCs w:val="32"/>
        </w:rPr>
        <w:t>L</w:t>
      </w:r>
      <w:r>
        <w:rPr>
          <w:b/>
          <w:bCs/>
          <w:sz w:val="32"/>
          <w:szCs w:val="32"/>
        </w:rPr>
        <w:t xml:space="preserve"> </w:t>
      </w:r>
      <w:r w:rsidRPr="006F4C25">
        <w:rPr>
          <w:b/>
          <w:bCs/>
          <w:sz w:val="32"/>
          <w:szCs w:val="32"/>
        </w:rPr>
        <w:t xml:space="preserve">FESTIVAL </w:t>
      </w:r>
      <w:r>
        <w:rPr>
          <w:b/>
          <w:bCs/>
          <w:sz w:val="32"/>
          <w:szCs w:val="32"/>
        </w:rPr>
        <w:t>D</w:t>
      </w:r>
      <w:r w:rsidRPr="006F4C25">
        <w:rPr>
          <w:b/>
          <w:bCs/>
          <w:sz w:val="32"/>
          <w:szCs w:val="32"/>
        </w:rPr>
        <w:t>ELL’</w:t>
      </w:r>
      <w:r>
        <w:rPr>
          <w:b/>
          <w:bCs/>
          <w:sz w:val="32"/>
          <w:szCs w:val="32"/>
        </w:rPr>
        <w:t>E</w:t>
      </w:r>
      <w:r w:rsidRPr="006F4C25">
        <w:rPr>
          <w:b/>
          <w:bCs/>
          <w:sz w:val="32"/>
          <w:szCs w:val="32"/>
        </w:rPr>
        <w:t xml:space="preserve">CONOMIA </w:t>
      </w:r>
    </w:p>
    <w:p w14:paraId="4DF7413F" w14:textId="77777777" w:rsidR="006F4C25" w:rsidRDefault="006F4C25" w:rsidP="006F4C25">
      <w:pPr>
        <w:rPr>
          <w:b/>
          <w:bCs/>
        </w:rPr>
      </w:pPr>
    </w:p>
    <w:p w14:paraId="22468A87" w14:textId="652FA0F5" w:rsidR="006F4C25" w:rsidRPr="006F4C25" w:rsidRDefault="006F4C25" w:rsidP="00DF0138">
      <w:pPr>
        <w:spacing w:line="276" w:lineRule="auto"/>
        <w:rPr>
          <w:b/>
          <w:bCs/>
        </w:rPr>
      </w:pPr>
      <w:r w:rsidRPr="006F4C25">
        <w:rPr>
          <w:b/>
          <w:bCs/>
        </w:rPr>
        <w:t>Il prestigioso riconoscimento è stato ottenuto dopo l’iter di valutazione condotto da RINA e grazie al supporto della società LOCOM</w:t>
      </w:r>
    </w:p>
    <w:p w14:paraId="4DF87ABB" w14:textId="1EC09406" w:rsidR="00C75FDA" w:rsidRPr="006F4C25" w:rsidRDefault="00C75FDA" w:rsidP="00D779B5">
      <w:pPr>
        <w:jc w:val="both"/>
        <w:rPr>
          <w:b/>
          <w:bCs/>
          <w:sz w:val="32"/>
          <w:szCs w:val="32"/>
        </w:rPr>
      </w:pPr>
    </w:p>
    <w:p w14:paraId="00546BF2" w14:textId="7A9EBBFF" w:rsidR="000F411D" w:rsidRDefault="00B25E9B" w:rsidP="00D779B5">
      <w:pPr>
        <w:jc w:val="both"/>
      </w:pPr>
      <w:r>
        <w:t>A quasi due mesi dalla chiusura dell’ultima edizione per il Festival dell’Economia</w:t>
      </w:r>
      <w:r w:rsidR="00FD0222">
        <w:t xml:space="preserve">, organizzato dal </w:t>
      </w:r>
      <w:r w:rsidR="000F411D" w:rsidRPr="000F411D">
        <w:t>Gruppo 24 ORE insieme a Trentino Marketing per conto della Provincia Autonoma di Trento e con il contributo del Comune di Trento e dell’Università di Trento</w:t>
      </w:r>
      <w:r w:rsidR="000F411D">
        <w:t>,</w:t>
      </w:r>
      <w:r w:rsidR="00FD4730">
        <w:t xml:space="preserve"> </w:t>
      </w:r>
      <w:r>
        <w:t>si è</w:t>
      </w:r>
      <w:r w:rsidR="00FD4730">
        <w:t xml:space="preserve"> </w:t>
      </w:r>
      <w:r>
        <w:t>concluso in maniera positiva l’iter avviato</w:t>
      </w:r>
      <w:r w:rsidR="00FD4730">
        <w:t xml:space="preserve"> </w:t>
      </w:r>
      <w:r>
        <w:t>da</w:t>
      </w:r>
      <w:r w:rsidR="00FD4730">
        <w:t xml:space="preserve"> </w:t>
      </w:r>
      <w:r>
        <w:t>Trentino</w:t>
      </w:r>
      <w:r w:rsidR="00FD4730">
        <w:t xml:space="preserve"> </w:t>
      </w:r>
      <w:r>
        <w:t>Marketing per il</w:t>
      </w:r>
      <w:r w:rsidR="00FD4730">
        <w:t xml:space="preserve"> </w:t>
      </w:r>
      <w:r>
        <w:t>riconoscimento</w:t>
      </w:r>
      <w:r w:rsidR="00FD4730">
        <w:t xml:space="preserve"> </w:t>
      </w:r>
      <w:r>
        <w:t>della manifestazione</w:t>
      </w:r>
      <w:r w:rsidR="00FD4730">
        <w:t xml:space="preserve"> </w:t>
      </w:r>
      <w:r>
        <w:t xml:space="preserve">come “Evento Sostenibile”. </w:t>
      </w:r>
    </w:p>
    <w:p w14:paraId="2786938E" w14:textId="00D11D50" w:rsidR="00D779B5" w:rsidRDefault="00B25E9B" w:rsidP="00D779B5">
      <w:pPr>
        <w:jc w:val="both"/>
      </w:pPr>
      <w:r>
        <w:t>Il Festival</w:t>
      </w:r>
      <w:r w:rsidR="00FD4730">
        <w:t xml:space="preserve"> </w:t>
      </w:r>
      <w:r>
        <w:t>dell’Economia 2023</w:t>
      </w:r>
      <w:r w:rsidR="00FD4730">
        <w:t xml:space="preserve"> </w:t>
      </w:r>
      <w:r>
        <w:t>è</w:t>
      </w:r>
      <w:r w:rsidR="00FD4730">
        <w:t xml:space="preserve"> </w:t>
      </w:r>
      <w:r>
        <w:t>risultato</w:t>
      </w:r>
      <w:r w:rsidR="00FD4730">
        <w:t xml:space="preserve"> </w:t>
      </w:r>
      <w:r>
        <w:t>dunque</w:t>
      </w:r>
      <w:r w:rsidR="00FD4730">
        <w:t xml:space="preserve"> </w:t>
      </w:r>
      <w:r>
        <w:t>conforme nel suo</w:t>
      </w:r>
      <w:r w:rsidR="00FD4730">
        <w:t xml:space="preserve"> </w:t>
      </w:r>
      <w:r>
        <w:t>sistema di</w:t>
      </w:r>
      <w:r w:rsidR="00FD4730">
        <w:t xml:space="preserve"> </w:t>
      </w:r>
      <w:r>
        <w:t>gestione alla</w:t>
      </w:r>
      <w:r w:rsidR="00FD4730">
        <w:t xml:space="preserve"> </w:t>
      </w:r>
      <w:r>
        <w:t xml:space="preserve">norma </w:t>
      </w:r>
      <w:r w:rsidRPr="005457A5">
        <w:rPr>
          <w:b/>
          <w:bCs/>
        </w:rPr>
        <w:t>ISO 20121-2012</w:t>
      </w:r>
      <w:r>
        <w:t>, normativa introdotta</w:t>
      </w:r>
      <w:r w:rsidR="00FD4730">
        <w:t xml:space="preserve"> </w:t>
      </w:r>
      <w:r w:rsidR="00C75FDA" w:rsidRPr="00807D89">
        <w:t>per aiutare le organizzazioni a migliorare la sostenibilità dei propri eventi</w:t>
      </w:r>
      <w:r w:rsidR="00C75FDA">
        <w:t xml:space="preserve"> </w:t>
      </w:r>
      <w:r w:rsidR="00267CA9">
        <w:t xml:space="preserve">che </w:t>
      </w:r>
      <w:r w:rsidR="00C75FDA">
        <w:t xml:space="preserve">si basa sul metodo </w:t>
      </w:r>
      <w:r w:rsidR="00C75FDA" w:rsidRPr="004233BC">
        <w:t>plan, do, check, act</w:t>
      </w:r>
      <w:r w:rsidR="00C75FDA" w:rsidRPr="00807D89">
        <w:t>.</w:t>
      </w:r>
      <w:r w:rsidR="00FD4730">
        <w:t xml:space="preserve"> </w:t>
      </w:r>
      <w:r w:rsidR="00D779B5">
        <w:t>L</w:t>
      </w:r>
      <w:r w:rsidR="00FD0222">
        <w:t>’iter d</w:t>
      </w:r>
      <w:r w:rsidR="000F411D">
        <w:t>i</w:t>
      </w:r>
      <w:r w:rsidR="00D779B5">
        <w:t xml:space="preserve"> verifica di conformità allo standard ISO 20121 è stat</w:t>
      </w:r>
      <w:r w:rsidR="00FD0222">
        <w:t>o</w:t>
      </w:r>
      <w:r w:rsidR="00D779B5">
        <w:t xml:space="preserve"> </w:t>
      </w:r>
      <w:r w:rsidR="00FD0222" w:rsidRPr="00FD0222">
        <w:t>condott</w:t>
      </w:r>
      <w:r w:rsidR="00FD0222">
        <w:t>o</w:t>
      </w:r>
      <w:r w:rsidR="00FD0222" w:rsidRPr="00FD0222">
        <w:t xml:space="preserve"> da RINA e grazie al supporto della società LOCOM.</w:t>
      </w:r>
    </w:p>
    <w:p w14:paraId="4AC21569" w14:textId="77777777" w:rsidR="00465331" w:rsidRDefault="0090631C" w:rsidP="00465331">
      <w:pPr>
        <w:jc w:val="both"/>
      </w:pPr>
      <w:r>
        <w:t xml:space="preserve">“La certificazione è un altro importante risultato ottenuto dal Festival dell’Economia di Trento, una manifestazione di altissimo livello capace di porsi sempre nuovi traguardi e dare attenzione alle pratiche virtuose - afferma il presidente della Provincia autonoma di Trento </w:t>
      </w:r>
      <w:r w:rsidRPr="0090631C">
        <w:rPr>
          <w:b/>
          <w:bCs/>
        </w:rPr>
        <w:t>Maurizio Fugatti</w:t>
      </w:r>
      <w:r>
        <w:t xml:space="preserve"> -. È una sfida, quella della responsabilità legata all’immagine di questo grande evento, che abbiamo colto quando abbiamo deciso di valorizzare il grande patrimonio che è appunto il Festival, rilanciandone la mission attraverso nuove partnership. Il riconoscimento è dunque un ulteriore obiettivo positivo raggiunto e dà ancora più forza al lavoro collettivo che sta dietro al grande evento”. </w:t>
      </w:r>
    </w:p>
    <w:p w14:paraId="44687A20" w14:textId="12BC4D17" w:rsidR="00465331" w:rsidRPr="00465331" w:rsidRDefault="00465331" w:rsidP="00465331">
      <w:pPr>
        <w:jc w:val="both"/>
      </w:pPr>
      <w:r>
        <w:rPr>
          <w:rFonts w:cs="Arial"/>
          <w:szCs w:val="24"/>
          <w:shd w:val="clear" w:color="auto" w:fill="FFFFFF"/>
        </w:rPr>
        <w:t>“Come Gruppo 24 ORE – aggiunge </w:t>
      </w:r>
      <w:r>
        <w:rPr>
          <w:rFonts w:cs="Arial"/>
          <w:b/>
          <w:bCs/>
          <w:szCs w:val="24"/>
          <w:shd w:val="clear" w:color="auto" w:fill="FFFFFF"/>
        </w:rPr>
        <w:t xml:space="preserve">l’amministratrice delegata del Gruppo 24 ORE </w:t>
      </w:r>
      <w:proofErr w:type="spellStart"/>
      <w:r>
        <w:rPr>
          <w:rFonts w:cs="Arial"/>
          <w:b/>
          <w:bCs/>
          <w:szCs w:val="24"/>
          <w:shd w:val="clear" w:color="auto" w:fill="FFFFFF"/>
        </w:rPr>
        <w:t>Mirja</w:t>
      </w:r>
      <w:proofErr w:type="spellEnd"/>
      <w:r>
        <w:rPr>
          <w:rFonts w:cs="Arial"/>
          <w:b/>
          <w:bCs/>
          <w:szCs w:val="24"/>
          <w:shd w:val="clear" w:color="auto" w:fill="FFFFFF"/>
        </w:rPr>
        <w:t xml:space="preserve"> </w:t>
      </w:r>
      <w:proofErr w:type="spellStart"/>
      <w:r>
        <w:rPr>
          <w:rFonts w:cs="Arial"/>
          <w:b/>
          <w:bCs/>
          <w:szCs w:val="24"/>
          <w:shd w:val="clear" w:color="auto" w:fill="FFFFFF"/>
        </w:rPr>
        <w:t>Cartia</w:t>
      </w:r>
      <w:proofErr w:type="spellEnd"/>
      <w:r>
        <w:rPr>
          <w:rFonts w:cs="Arial"/>
          <w:b/>
          <w:bCs/>
          <w:szCs w:val="24"/>
          <w:shd w:val="clear" w:color="auto" w:fill="FFFFFF"/>
        </w:rPr>
        <w:t xml:space="preserve"> d’Asero</w:t>
      </w:r>
      <w:r>
        <w:rPr>
          <w:rFonts w:cs="Arial"/>
          <w:szCs w:val="24"/>
          <w:shd w:val="clear" w:color="auto" w:fill="FFFFFF"/>
        </w:rPr>
        <w:t> - la nostra mission è di essere promotori della crescita dei valori culturali e sociali del nostro Paese. Tra questi, anche lo sviluppo di una maggiore sensibilità alle tematiche ESG e lo stimolo verso azioni concrete che consentano uno sviluppo davvero sostenibile, temi che affrontiamo quotidianamente sui mezzi del nostro Gruppo e attraverso gli eventi che organizziamo. Con la certificazione ottenuta, il Festival dell’Economia è un evento che risponde, sia sotto il profilo contenutistico sia sotto quello organizzativo, ai valori a cui ci atteniamo.”</w:t>
      </w:r>
    </w:p>
    <w:p w14:paraId="2725668E" w14:textId="3977D0BC" w:rsidR="00FD0222" w:rsidRPr="00807D89" w:rsidRDefault="0090631C" w:rsidP="00FD0222">
      <w:pPr>
        <w:jc w:val="both"/>
      </w:pPr>
      <w:r>
        <w:t xml:space="preserve"> </w:t>
      </w:r>
      <w:r w:rsidR="00FD0222">
        <w:t xml:space="preserve">“Siamo particolarmente soddisfatti del risultato ottenuto” - afferma l’amministratore delegato di Trentino Marketing </w:t>
      </w:r>
      <w:r w:rsidR="00FD0222" w:rsidRPr="005E37B0">
        <w:rPr>
          <w:b/>
          <w:bCs/>
        </w:rPr>
        <w:t>Maurizio Rossini</w:t>
      </w:r>
      <w:r w:rsidR="00FD4730">
        <w:t xml:space="preserve"> </w:t>
      </w:r>
      <w:r w:rsidR="00FD0222">
        <w:t xml:space="preserve">- che aggiunge: “Per rispondere alla crescente domanda da parte di un pubblico sempre più attento agli aspetti legati alla sostenibilità è sembrato naturale imboccare la strada della </w:t>
      </w:r>
      <w:r w:rsidR="00FD0222" w:rsidRPr="00807D89">
        <w:t xml:space="preserve">certificazione ISO 20121 </w:t>
      </w:r>
      <w:r w:rsidR="00FD0222">
        <w:t>e realizzare una attenta progettazione con un occhio di riguardo e particolare</w:t>
      </w:r>
      <w:r w:rsidR="00FD0222" w:rsidRPr="00807D89">
        <w:t xml:space="preserve"> rispetto </w:t>
      </w:r>
      <w:r w:rsidR="00FD0222">
        <w:t xml:space="preserve">verso gli </w:t>
      </w:r>
      <w:r w:rsidR="00FD0222" w:rsidRPr="00807D89">
        <w:t xml:space="preserve">aspetti </w:t>
      </w:r>
      <w:r w:rsidR="00FD0222">
        <w:t xml:space="preserve">ambientali, </w:t>
      </w:r>
      <w:r w:rsidR="00FD0222" w:rsidRPr="00807D89">
        <w:t>economic</w:t>
      </w:r>
      <w:r w:rsidR="00FD0222">
        <w:t xml:space="preserve">i e </w:t>
      </w:r>
      <w:r w:rsidR="00FD0222" w:rsidRPr="00807D89">
        <w:t xml:space="preserve">sociali, </w:t>
      </w:r>
      <w:r w:rsidR="00FD0222">
        <w:t xml:space="preserve">con un approccio ampio e con una visione a lungo termine </w:t>
      </w:r>
      <w:r w:rsidR="00FD0222">
        <w:lastRenderedPageBreak/>
        <w:t>che non soddisfa solo le esigenze attuali, ma anche quelle future e che tiene conto di un sistema in continua evoluzione”.</w:t>
      </w:r>
    </w:p>
    <w:p w14:paraId="28FF28F0" w14:textId="77777777" w:rsidR="000F411D" w:rsidRDefault="000F411D" w:rsidP="00FD0222">
      <w:pPr>
        <w:jc w:val="both"/>
      </w:pPr>
    </w:p>
    <w:p w14:paraId="7D353980" w14:textId="3F61E0F0" w:rsidR="00FD0222" w:rsidRDefault="00FD0222" w:rsidP="00FD0222">
      <w:pPr>
        <w:jc w:val="both"/>
      </w:pPr>
      <w:r w:rsidRPr="00807D89">
        <w:t xml:space="preserve">Fra le best practice introdotte </w:t>
      </w:r>
      <w:r>
        <w:t xml:space="preserve">sono state considerate l’installazione di erogatori d’acqua e di isole ecologiche nelle piazze di Trento, la messa a disposizione di informazioni e mezzi per favorire la mobilità alternativa, l’utilizzo di energia rinnovabile (attestata dal certificato 100% energia pulita di Dolomiti Energia), la </w:t>
      </w:r>
      <w:r w:rsidRPr="00AE569D">
        <w:t xml:space="preserve">scelta </w:t>
      </w:r>
      <w:r>
        <w:t xml:space="preserve">di </w:t>
      </w:r>
      <w:r w:rsidRPr="00AE569D">
        <w:t>gadget provenient</w:t>
      </w:r>
      <w:r>
        <w:t>i</w:t>
      </w:r>
      <w:r w:rsidRPr="00AE569D">
        <w:t xml:space="preserve"> da economia sociale e che favorisce l’economia circolare e il consumo responsabile</w:t>
      </w:r>
      <w:r>
        <w:t xml:space="preserve">, l’attenzione al </w:t>
      </w:r>
      <w:r w:rsidRPr="00AE569D">
        <w:t>riciclo degli allestimenti</w:t>
      </w:r>
      <w:r>
        <w:t xml:space="preserve"> e all’accessibilità valorizzata attraverso la realizzazione di schede tecniche informative.</w:t>
      </w:r>
    </w:p>
    <w:p w14:paraId="7DEBE4BF" w14:textId="7B3B4DAE" w:rsidR="00FD0222" w:rsidRDefault="00FD0222" w:rsidP="00FD0222">
      <w:pPr>
        <w:jc w:val="both"/>
      </w:pPr>
      <w:r>
        <w:t>Ulteriori elementi premianti</w:t>
      </w:r>
      <w:r w:rsidR="00FD4730">
        <w:t xml:space="preserve"> </w:t>
      </w:r>
      <w:r>
        <w:t xml:space="preserve">sono derivati dalla </w:t>
      </w:r>
      <w:r w:rsidRPr="00AE569D">
        <w:t>valorizzazione dell’impatto economico sul territorio</w:t>
      </w:r>
      <w:r>
        <w:t>, accessibilità e diffusione di contenuti culturali e dal coinvolgimento del percorso degli stakeholder.</w:t>
      </w:r>
    </w:p>
    <w:p w14:paraId="5DB38053" w14:textId="68AED32F" w:rsidR="00FD0222" w:rsidRPr="005457A5" w:rsidRDefault="000F411D" w:rsidP="00FD0222">
      <w:pPr>
        <w:jc w:val="both"/>
        <w:rPr>
          <w:b/>
          <w:bCs/>
        </w:rPr>
      </w:pPr>
      <w:r>
        <w:t xml:space="preserve">Alcuni numeri: </w:t>
      </w:r>
      <w:r w:rsidR="00FD0222" w:rsidRPr="005457A5">
        <w:rPr>
          <w:b/>
          <w:bCs/>
        </w:rPr>
        <w:t>95% delle sale accessibili, 21 sale alimentate con energia pulita, 13 punti allattamento, 3 cooperative sociali tra i fornitori, l’11% di eventi con argomento principale relativo alla sostenibilità, 3600 studenti coinvolti, 85% di materiali per allestimenti riutilizzabili.</w:t>
      </w:r>
    </w:p>
    <w:p w14:paraId="43B452A0" w14:textId="6C3916E1" w:rsidR="00C75FDA" w:rsidRPr="00807D89" w:rsidRDefault="00267CA9" w:rsidP="00D779B5">
      <w:pPr>
        <w:jc w:val="both"/>
      </w:pPr>
      <w:r>
        <w:br/>
      </w:r>
      <w:r w:rsidR="00C75FDA" w:rsidRPr="00807D89">
        <w:t xml:space="preserve">Lo standard </w:t>
      </w:r>
      <w:r w:rsidR="00FD0222">
        <w:t xml:space="preserve">ISO 20121 </w:t>
      </w:r>
      <w:r w:rsidR="00C75FDA" w:rsidRPr="00807D89">
        <w:t>fornisce la struttura necessaria per misurare</w:t>
      </w:r>
      <w:r w:rsidR="00C75FDA">
        <w:t xml:space="preserve"> e</w:t>
      </w:r>
      <w:r w:rsidR="00C75FDA" w:rsidRPr="00807D89">
        <w:t xml:space="preserve"> minimizzare gli impatti ambientali, sociali ed economici di un </w:t>
      </w:r>
      <w:r w:rsidR="00FD0222">
        <w:t xml:space="preserve">grande </w:t>
      </w:r>
      <w:r w:rsidR="00C75FDA" w:rsidRPr="00807D89">
        <w:t>evento</w:t>
      </w:r>
      <w:r w:rsidR="00C75FDA">
        <w:t xml:space="preserve"> </w:t>
      </w:r>
      <w:r w:rsidR="00FD0222">
        <w:t>come</w:t>
      </w:r>
      <w:r w:rsidR="00FD4730">
        <w:t xml:space="preserve"> </w:t>
      </w:r>
      <w:r w:rsidR="00FD0222">
        <w:t>il</w:t>
      </w:r>
      <w:r w:rsidR="00FD4730">
        <w:t xml:space="preserve"> </w:t>
      </w:r>
      <w:r w:rsidR="00FD0222">
        <w:t>Festival</w:t>
      </w:r>
      <w:r w:rsidR="00FD4730">
        <w:t xml:space="preserve"> </w:t>
      </w:r>
      <w:r w:rsidR="00FD0222">
        <w:t xml:space="preserve">dell’Economia </w:t>
      </w:r>
      <w:r w:rsidR="00C75FDA">
        <w:t>e</w:t>
      </w:r>
      <w:r w:rsidR="00C75FDA" w:rsidRPr="00807D89">
        <w:t xml:space="preserve"> per </w:t>
      </w:r>
      <w:r w:rsidR="00C75FDA">
        <w:t>affinare</w:t>
      </w:r>
      <w:r w:rsidR="00C75FDA" w:rsidRPr="00807D89">
        <w:t xml:space="preserve"> la pianificazione e i processi.</w:t>
      </w:r>
    </w:p>
    <w:p w14:paraId="77D292DF" w14:textId="4A63A4DA" w:rsidR="00C75FDA" w:rsidRDefault="00C75FDA" w:rsidP="00D779B5">
      <w:pPr>
        <w:jc w:val="both"/>
      </w:pPr>
      <w:r>
        <w:t xml:space="preserve">L’impegno di Trentino Marketing </w:t>
      </w:r>
      <w:r w:rsidRPr="00163F7E">
        <w:t xml:space="preserve">per soddisfare i requisiti di miglioramento continuo del sistema di gestione sostenibile </w:t>
      </w:r>
      <w:r>
        <w:t xml:space="preserve">è </w:t>
      </w:r>
      <w:r w:rsidR="000F411D">
        <w:t xml:space="preserve">stato </w:t>
      </w:r>
      <w:r>
        <w:t xml:space="preserve">dichiarato nel </w:t>
      </w:r>
      <w:r w:rsidRPr="00163F7E">
        <w:t xml:space="preserve">documento formale nominato “Politica di sviluppo sostenibile” </w:t>
      </w:r>
      <w:r>
        <w:t xml:space="preserve">e </w:t>
      </w:r>
      <w:r w:rsidRPr="00163F7E">
        <w:t xml:space="preserve">prevede la valutazione degli impatti </w:t>
      </w:r>
      <w:r w:rsidRPr="005457A5">
        <w:rPr>
          <w:b/>
          <w:bCs/>
        </w:rPr>
        <w:t>Economici, Sociali ed Ambientali</w:t>
      </w:r>
      <w:r w:rsidRPr="00163F7E">
        <w:t>:</w:t>
      </w:r>
    </w:p>
    <w:p w14:paraId="6459718A" w14:textId="77777777" w:rsidR="00C75FDA" w:rsidRDefault="00C75FDA" w:rsidP="00D779B5">
      <w:pPr>
        <w:jc w:val="both"/>
      </w:pPr>
      <w:r w:rsidRPr="00163F7E">
        <w:t xml:space="preserve">• ECONOMICI - per creare valore condiviso con il territorio </w:t>
      </w:r>
    </w:p>
    <w:p w14:paraId="5665B723" w14:textId="77777777" w:rsidR="00C75FDA" w:rsidRDefault="00C75FDA" w:rsidP="00D779B5">
      <w:pPr>
        <w:jc w:val="both"/>
      </w:pPr>
      <w:r w:rsidRPr="00163F7E">
        <w:t xml:space="preserve">• SOCIALI - per garantire equità, accessibilità e inclusione </w:t>
      </w:r>
    </w:p>
    <w:p w14:paraId="172FAB29" w14:textId="77777777" w:rsidR="00C75FDA" w:rsidRDefault="00C75FDA" w:rsidP="00D779B5">
      <w:pPr>
        <w:jc w:val="both"/>
      </w:pPr>
      <w:r w:rsidRPr="00163F7E">
        <w:t>• AMBIENTALI - per tutelare l’ambiente e la biodiversità</w:t>
      </w:r>
    </w:p>
    <w:p w14:paraId="6F864BF8" w14:textId="77777777" w:rsidR="000F411D" w:rsidRDefault="00C75FDA" w:rsidP="00D779B5">
      <w:pPr>
        <w:jc w:val="both"/>
      </w:pPr>
      <w:r>
        <w:t>Trentino Marketing ha inoltre recepito la Strategia Provinciale per lo sviluppo sostenibile (</w:t>
      </w:r>
      <w:proofErr w:type="spellStart"/>
      <w:r>
        <w:t>SproSS</w:t>
      </w:r>
      <w:proofErr w:type="spellEnd"/>
      <w:r>
        <w:t>) e gli obiettivi di sviluppo sostenibile (</w:t>
      </w:r>
      <w:proofErr w:type="spellStart"/>
      <w:r>
        <w:t>SDGs</w:t>
      </w:r>
      <w:proofErr w:type="spellEnd"/>
      <w:r>
        <w:t xml:space="preserve">) in linea con </w:t>
      </w:r>
      <w:bookmarkStart w:id="1" w:name="_Hlk141711845"/>
      <w:r>
        <w:t xml:space="preserve">le indicazioni </w:t>
      </w:r>
      <w:r w:rsidRPr="000F411D">
        <w:rPr>
          <w:b/>
          <w:bCs/>
        </w:rPr>
        <w:t>dell’Agenda 2030 delle Nazioni Unite</w:t>
      </w:r>
      <w:r>
        <w:t xml:space="preserve"> </w:t>
      </w:r>
      <w:bookmarkEnd w:id="1"/>
      <w:r>
        <w:t xml:space="preserve">contribuendo al raggiungimento dei seguenti </w:t>
      </w:r>
      <w:r w:rsidRPr="000F411D">
        <w:rPr>
          <w:b/>
          <w:bCs/>
        </w:rPr>
        <w:t>cinque GOALS</w:t>
      </w:r>
      <w:r>
        <w:t xml:space="preserve">: GOALS 4. Fornire un’educazione di qualità, equa ed inclusiva, e opportunità di apprendimento per tutti </w:t>
      </w:r>
    </w:p>
    <w:p w14:paraId="4F06DCF2" w14:textId="77777777" w:rsidR="000F411D" w:rsidRDefault="00C75FDA" w:rsidP="00D779B5">
      <w:pPr>
        <w:jc w:val="both"/>
      </w:pPr>
      <w:r>
        <w:t>GOALS 5. Raggiungere l’uguaglianza di genere ed emancipare tutte le donne e le ragazze GOALS 11. Rendere le città e gli insediamenti umani inclusivi, sicuri, duraturi e sostenibili GOALS 12. Garantire modelli sostenibili di produzione e di consumo</w:t>
      </w:r>
    </w:p>
    <w:p w14:paraId="1AC5F786" w14:textId="3E749E8F" w:rsidR="00C75FDA" w:rsidRDefault="00C75FDA" w:rsidP="00D779B5">
      <w:pPr>
        <w:jc w:val="both"/>
      </w:pPr>
      <w:r>
        <w:t>GOALS 17.</w:t>
      </w:r>
      <w:r w:rsidR="000F411D">
        <w:t xml:space="preserve"> </w:t>
      </w:r>
      <w:r>
        <w:t>Rafforzare i mezzi di attuazione degli obiettivi e rinnovare il partenariato mondiale per lo sviluppo sostenibile.</w:t>
      </w:r>
    </w:p>
    <w:p w14:paraId="267AC497" w14:textId="77777777" w:rsidR="00FD0222" w:rsidRDefault="00FD0222" w:rsidP="00D779B5">
      <w:pPr>
        <w:jc w:val="both"/>
      </w:pPr>
    </w:p>
    <w:p w14:paraId="254F3187" w14:textId="0540080E" w:rsidR="00FD0222" w:rsidRDefault="00FD0222" w:rsidP="00D779B5">
      <w:pPr>
        <w:jc w:val="both"/>
      </w:pPr>
      <w:r>
        <w:t>(</w:t>
      </w:r>
      <w:proofErr w:type="spellStart"/>
      <w:r>
        <w:t>m.b</w:t>
      </w:r>
      <w:proofErr w:type="spellEnd"/>
      <w:r>
        <w:t xml:space="preserve">.) </w:t>
      </w:r>
    </w:p>
    <w:p w14:paraId="00C1D56D" w14:textId="77777777" w:rsidR="00FD0222" w:rsidRDefault="00FD0222" w:rsidP="00D779B5">
      <w:pPr>
        <w:jc w:val="both"/>
      </w:pPr>
    </w:p>
    <w:p w14:paraId="4E67498B" w14:textId="5CE62D11" w:rsidR="00FD0222" w:rsidRDefault="00FD0222" w:rsidP="00D779B5">
      <w:pPr>
        <w:jc w:val="both"/>
      </w:pPr>
      <w:r>
        <w:t xml:space="preserve">Trento, </w:t>
      </w:r>
      <w:r w:rsidR="00860338">
        <w:t xml:space="preserve">2 agosto </w:t>
      </w:r>
      <w:r>
        <w:t>2023</w:t>
      </w:r>
    </w:p>
    <w:p w14:paraId="331C2AFF" w14:textId="68031056" w:rsidR="00C75FDA" w:rsidRPr="00807D89" w:rsidRDefault="00C75FDA" w:rsidP="00D779B5">
      <w:pPr>
        <w:jc w:val="both"/>
      </w:pPr>
      <w:r w:rsidRPr="00807D89">
        <w:lastRenderedPageBreak/>
        <w:br/>
      </w:r>
    </w:p>
    <w:bookmarkEnd w:id="0"/>
    <w:p w14:paraId="69786573" w14:textId="6C64089E" w:rsidR="00AD4516" w:rsidRPr="008B2264" w:rsidRDefault="00AD4516" w:rsidP="008B2264"/>
    <w:sectPr w:rsidR="00AD4516" w:rsidRPr="008B2264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1FDA" w14:textId="77777777" w:rsidR="00C0729A" w:rsidRDefault="00C0729A" w:rsidP="009C72FF">
      <w:r>
        <w:separator/>
      </w:r>
    </w:p>
  </w:endnote>
  <w:endnote w:type="continuationSeparator" w:id="0">
    <w:p w14:paraId="3094EDD8" w14:textId="77777777" w:rsidR="00C0729A" w:rsidRDefault="00C0729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B951" w14:textId="77777777" w:rsidR="00C0729A" w:rsidRDefault="00C0729A" w:rsidP="009C72FF">
      <w:r>
        <w:separator/>
      </w:r>
    </w:p>
  </w:footnote>
  <w:footnote w:type="continuationSeparator" w:id="0">
    <w:p w14:paraId="0658A6B0" w14:textId="77777777" w:rsidR="00C0729A" w:rsidRDefault="00C0729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411D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67CA9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3014AC"/>
    <w:rsid w:val="003018AC"/>
    <w:rsid w:val="00313B43"/>
    <w:rsid w:val="00320280"/>
    <w:rsid w:val="00332485"/>
    <w:rsid w:val="003366B6"/>
    <w:rsid w:val="00342BBD"/>
    <w:rsid w:val="003476B0"/>
    <w:rsid w:val="0035646C"/>
    <w:rsid w:val="00362387"/>
    <w:rsid w:val="003661B4"/>
    <w:rsid w:val="00381AD6"/>
    <w:rsid w:val="00382BB2"/>
    <w:rsid w:val="003856DF"/>
    <w:rsid w:val="003A2F08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5331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457A5"/>
    <w:rsid w:val="00555C41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37B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4C25"/>
    <w:rsid w:val="006F721C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60338"/>
    <w:rsid w:val="008A05CC"/>
    <w:rsid w:val="008A2827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0631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92DF4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25E9B"/>
    <w:rsid w:val="00B43249"/>
    <w:rsid w:val="00B61314"/>
    <w:rsid w:val="00B72AF5"/>
    <w:rsid w:val="00B95685"/>
    <w:rsid w:val="00B96D16"/>
    <w:rsid w:val="00BA38F4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0729A"/>
    <w:rsid w:val="00C11D46"/>
    <w:rsid w:val="00C21374"/>
    <w:rsid w:val="00C25B22"/>
    <w:rsid w:val="00C40386"/>
    <w:rsid w:val="00C655C5"/>
    <w:rsid w:val="00C75FDA"/>
    <w:rsid w:val="00C87C95"/>
    <w:rsid w:val="00C96291"/>
    <w:rsid w:val="00C96B4C"/>
    <w:rsid w:val="00CA3665"/>
    <w:rsid w:val="00CB56F5"/>
    <w:rsid w:val="00CB598E"/>
    <w:rsid w:val="00CC4CB6"/>
    <w:rsid w:val="00CC4CD8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779B5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F0138"/>
    <w:rsid w:val="00E051C6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7365F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371A"/>
    <w:rsid w:val="00F459C5"/>
    <w:rsid w:val="00F53ABB"/>
    <w:rsid w:val="00F66A83"/>
    <w:rsid w:val="00F7101A"/>
    <w:rsid w:val="00F82CD8"/>
    <w:rsid w:val="00F86B94"/>
    <w:rsid w:val="00FD0222"/>
    <w:rsid w:val="00FD41C8"/>
    <w:rsid w:val="00FD4730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2018-03-22T13:16:00Z</cp:lastPrinted>
  <dcterms:created xsi:type="dcterms:W3CDTF">2023-07-28T09:15:00Z</dcterms:created>
  <dcterms:modified xsi:type="dcterms:W3CDTF">2023-08-02T10:29:00Z</dcterms:modified>
</cp:coreProperties>
</file>