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7D1C1" w14:textId="77777777" w:rsidR="002768F3" w:rsidRDefault="002768F3" w:rsidP="005806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sz w:val="28"/>
          <w:szCs w:val="24"/>
        </w:rPr>
      </w:pPr>
      <w:bookmarkStart w:id="0" w:name="_Hlk110334934"/>
    </w:p>
    <w:p w14:paraId="7F41D674" w14:textId="77777777" w:rsidR="002768F3" w:rsidRDefault="002768F3" w:rsidP="005806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sz w:val="28"/>
          <w:szCs w:val="24"/>
        </w:rPr>
      </w:pPr>
    </w:p>
    <w:p w14:paraId="585D659B" w14:textId="5DFF6091" w:rsidR="0058065C" w:rsidRPr="00345E3E" w:rsidRDefault="00B74435" w:rsidP="005806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La 25</w:t>
      </w:r>
      <w:r w:rsidRPr="00B74435">
        <w:rPr>
          <w:b/>
          <w:sz w:val="28"/>
          <w:szCs w:val="24"/>
          <w:vertAlign w:val="superscript"/>
        </w:rPr>
        <w:t>a</w:t>
      </w:r>
      <w:r>
        <w:rPr>
          <w:b/>
          <w:sz w:val="28"/>
          <w:szCs w:val="24"/>
        </w:rPr>
        <w:t xml:space="preserve"> edizione </w:t>
      </w:r>
      <w:r w:rsidR="007529C9">
        <w:rPr>
          <w:b/>
          <w:sz w:val="28"/>
          <w:szCs w:val="24"/>
        </w:rPr>
        <w:t>i</w:t>
      </w:r>
      <w:r>
        <w:rPr>
          <w:b/>
          <w:sz w:val="28"/>
          <w:szCs w:val="24"/>
        </w:rPr>
        <w:t>n programma dal 2 al 5 novembre</w:t>
      </w:r>
    </w:p>
    <w:p w14:paraId="120FDF4E" w14:textId="7A75F7AA" w:rsidR="0058065C" w:rsidRPr="00345E3E" w:rsidRDefault="00B74435" w:rsidP="0058065C">
      <w:pPr>
        <w:jc w:val="both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ARCHEOLOGIA E TURISMO, IL</w:t>
      </w:r>
      <w:r w:rsidR="00362953">
        <w:rPr>
          <w:rFonts w:cs="Arial"/>
          <w:b/>
          <w:sz w:val="32"/>
          <w:szCs w:val="24"/>
        </w:rPr>
        <w:t xml:space="preserve"> </w:t>
      </w:r>
      <w:r>
        <w:rPr>
          <w:rFonts w:cs="Arial"/>
          <w:b/>
          <w:sz w:val="32"/>
          <w:szCs w:val="24"/>
        </w:rPr>
        <w:t>TRENTINO ALLA BORSA DI PAESTUM</w:t>
      </w:r>
    </w:p>
    <w:p w14:paraId="78235525" w14:textId="77777777" w:rsidR="0006690A" w:rsidRDefault="0006690A" w:rsidP="00362953">
      <w:pPr>
        <w:pStyle w:val="Standard"/>
        <w:jc w:val="both"/>
        <w:rPr>
          <w:rFonts w:ascii="Arial" w:eastAsia="Arial" w:hAnsi="Arial"/>
          <w:b/>
          <w:bCs/>
          <w:color w:val="000000"/>
        </w:rPr>
      </w:pPr>
    </w:p>
    <w:p w14:paraId="51F98CB1" w14:textId="4F7EDD61" w:rsidR="00096336" w:rsidRDefault="00FF51AC" w:rsidP="00FF51AC">
      <w:pPr>
        <w:pStyle w:val="Standard"/>
        <w:jc w:val="both"/>
        <w:rPr>
          <w:rFonts w:ascii="Arial" w:eastAsia="Arial" w:hAnsi="Arial"/>
          <w:b/>
          <w:bCs/>
          <w:color w:val="000000"/>
        </w:rPr>
      </w:pPr>
      <w:r w:rsidRPr="000A0E9C">
        <w:rPr>
          <w:rFonts w:ascii="Arial" w:eastAsia="Arial" w:hAnsi="Arial"/>
          <w:b/>
          <w:color w:val="000000"/>
        </w:rPr>
        <w:t xml:space="preserve">Da giovedì 2 a domenica 5 novembre </w:t>
      </w:r>
      <w:r w:rsidR="000A0E9C" w:rsidRPr="000A0E9C">
        <w:rPr>
          <w:rFonts w:ascii="Arial" w:eastAsia="Arial" w:hAnsi="Arial"/>
          <w:b/>
          <w:color w:val="000000"/>
        </w:rPr>
        <w:t xml:space="preserve">a Paestum, Salerno, </w:t>
      </w:r>
      <w:r w:rsidRPr="000A0E9C">
        <w:rPr>
          <w:rFonts w:ascii="Arial" w:eastAsia="Arial" w:hAnsi="Arial"/>
          <w:b/>
          <w:color w:val="000000"/>
        </w:rPr>
        <w:t>si svolgerà la XXV Borsa Mediterranea del Turismo Archeologico,</w:t>
      </w:r>
      <w:r w:rsidR="007529C9" w:rsidRPr="000A0E9C">
        <w:rPr>
          <w:rFonts w:ascii="Arial" w:eastAsia="Arial" w:hAnsi="Arial"/>
          <w:b/>
          <w:color w:val="000000"/>
        </w:rPr>
        <w:t xml:space="preserve"> il più importante </w:t>
      </w:r>
      <w:r w:rsidRPr="000A0E9C">
        <w:rPr>
          <w:rFonts w:ascii="Arial" w:eastAsia="Arial" w:hAnsi="Arial"/>
          <w:b/>
          <w:color w:val="000000"/>
        </w:rPr>
        <w:t>appuntamento dedicato alla promozione turistica del patrimonio archeologico nazionale.</w:t>
      </w:r>
      <w:r w:rsidR="00096336">
        <w:rPr>
          <w:rFonts w:ascii="Arial" w:eastAsia="Arial" w:hAnsi="Arial"/>
          <w:b/>
          <w:color w:val="000000"/>
        </w:rPr>
        <w:t xml:space="preserve"> </w:t>
      </w:r>
      <w:r w:rsidRPr="000A0E9C">
        <w:rPr>
          <w:rFonts w:ascii="Arial" w:eastAsia="Arial" w:hAnsi="Arial"/>
          <w:b/>
          <w:color w:val="000000"/>
        </w:rPr>
        <w:t xml:space="preserve">Tra gli oltre 160 </w:t>
      </w:r>
      <w:r w:rsidR="00164559">
        <w:rPr>
          <w:rFonts w:ascii="Arial" w:eastAsia="Arial" w:hAnsi="Arial"/>
          <w:b/>
          <w:color w:val="000000"/>
        </w:rPr>
        <w:t>espositori</w:t>
      </w:r>
      <w:r w:rsidR="00757185">
        <w:rPr>
          <w:rFonts w:ascii="Arial" w:eastAsia="Arial" w:hAnsi="Arial"/>
          <w:b/>
          <w:color w:val="000000"/>
        </w:rPr>
        <w:t>,</w:t>
      </w:r>
      <w:r w:rsidRPr="000A0E9C">
        <w:rPr>
          <w:rFonts w:ascii="Arial" w:eastAsia="Arial" w:hAnsi="Arial"/>
          <w:b/>
          <w:color w:val="000000"/>
        </w:rPr>
        <w:t xml:space="preserve"> proveni</w:t>
      </w:r>
      <w:r w:rsidR="00757185">
        <w:rPr>
          <w:rFonts w:ascii="Arial" w:eastAsia="Arial" w:hAnsi="Arial"/>
          <w:b/>
          <w:color w:val="000000"/>
        </w:rPr>
        <w:t xml:space="preserve">enti dall’Italia e dall’estero, </w:t>
      </w:r>
      <w:r w:rsidR="008B1C89" w:rsidRPr="000A0E9C">
        <w:rPr>
          <w:rFonts w:ascii="Arial" w:eastAsia="Arial" w:hAnsi="Arial"/>
          <w:b/>
          <w:color w:val="000000"/>
        </w:rPr>
        <w:t>sarà presente anche</w:t>
      </w:r>
      <w:r w:rsidR="00CC6A68" w:rsidRPr="000A0E9C">
        <w:rPr>
          <w:rFonts w:ascii="Arial" w:eastAsia="Arial" w:hAnsi="Arial"/>
          <w:b/>
          <w:color w:val="000000"/>
        </w:rPr>
        <w:t xml:space="preserve"> </w:t>
      </w:r>
      <w:r w:rsidR="008B1C89" w:rsidRPr="000A0E9C">
        <w:rPr>
          <w:rFonts w:ascii="Arial" w:eastAsia="Arial" w:hAnsi="Arial"/>
          <w:b/>
          <w:color w:val="000000"/>
        </w:rPr>
        <w:t>il Trentino con un proprio spazio espositivo</w:t>
      </w:r>
      <w:r w:rsidR="00B53AE2" w:rsidRPr="000A0E9C">
        <w:rPr>
          <w:rFonts w:ascii="Arial" w:eastAsia="Arial" w:hAnsi="Arial"/>
          <w:b/>
          <w:color w:val="000000"/>
        </w:rPr>
        <w:t xml:space="preserve"> curato da</w:t>
      </w:r>
      <w:r w:rsidR="000A0E9C" w:rsidRPr="000A0E9C">
        <w:rPr>
          <w:rFonts w:ascii="Arial" w:eastAsia="Arial" w:hAnsi="Arial"/>
          <w:b/>
          <w:color w:val="000000"/>
        </w:rPr>
        <w:t xml:space="preserve"> </w:t>
      </w:r>
      <w:r w:rsidR="00B53AE2" w:rsidRPr="000A0E9C">
        <w:rPr>
          <w:rFonts w:ascii="Arial" w:eastAsia="Arial" w:hAnsi="Arial"/>
          <w:b/>
          <w:color w:val="000000"/>
        </w:rPr>
        <w:t>Trentino Marketing</w:t>
      </w:r>
      <w:r w:rsidR="000A0E9C" w:rsidRPr="000A0E9C">
        <w:rPr>
          <w:rFonts w:ascii="Arial" w:eastAsia="Arial" w:hAnsi="Arial"/>
          <w:b/>
          <w:color w:val="000000"/>
        </w:rPr>
        <w:t xml:space="preserve"> </w:t>
      </w:r>
      <w:r w:rsidR="00B53AE2" w:rsidRPr="000A0E9C">
        <w:rPr>
          <w:rFonts w:ascii="Arial" w:eastAsia="Arial" w:hAnsi="Arial"/>
          <w:b/>
          <w:color w:val="000000"/>
        </w:rPr>
        <w:t xml:space="preserve">in collaborazione con </w:t>
      </w:r>
      <w:r w:rsidR="008B1C89" w:rsidRPr="000A0E9C">
        <w:rPr>
          <w:rFonts w:ascii="Arial" w:eastAsia="Arial" w:hAnsi="Arial"/>
          <w:b/>
          <w:color w:val="000000"/>
        </w:rPr>
        <w:t>l’UMSt</w:t>
      </w:r>
      <w:r w:rsidR="00CC6A68" w:rsidRPr="000A0E9C">
        <w:rPr>
          <w:rFonts w:ascii="Arial" w:eastAsia="Arial" w:hAnsi="Arial"/>
          <w:b/>
          <w:color w:val="000000"/>
        </w:rPr>
        <w:t xml:space="preserve"> </w:t>
      </w:r>
      <w:bookmarkStart w:id="1" w:name="_Hlk149549615"/>
      <w:r w:rsidR="00CC6A68" w:rsidRPr="000A0E9C">
        <w:rPr>
          <w:rFonts w:ascii="Arial" w:eastAsia="Arial" w:hAnsi="Arial"/>
          <w:b/>
          <w:bCs/>
          <w:color w:val="000000"/>
        </w:rPr>
        <w:t xml:space="preserve">Soprintendenza per i beni </w:t>
      </w:r>
      <w:r w:rsidR="008B1C89" w:rsidRPr="000A0E9C">
        <w:rPr>
          <w:rFonts w:ascii="Arial" w:eastAsia="Arial" w:hAnsi="Arial"/>
          <w:b/>
          <w:bCs/>
          <w:color w:val="000000"/>
        </w:rPr>
        <w:t>e le attività culturali</w:t>
      </w:r>
      <w:r w:rsidR="007529C9" w:rsidRPr="000A0E9C">
        <w:rPr>
          <w:rFonts w:ascii="Arial" w:eastAsia="Arial" w:hAnsi="Arial"/>
          <w:b/>
          <w:color w:val="000000"/>
        </w:rPr>
        <w:t xml:space="preserve"> </w:t>
      </w:r>
      <w:bookmarkEnd w:id="1"/>
      <w:r w:rsidR="00CC6A68" w:rsidRPr="000A0E9C">
        <w:rPr>
          <w:rFonts w:ascii="Arial" w:eastAsia="Arial" w:hAnsi="Arial"/>
          <w:b/>
          <w:color w:val="000000"/>
        </w:rPr>
        <w:t xml:space="preserve">e </w:t>
      </w:r>
      <w:r w:rsidR="00B53AE2" w:rsidRPr="000A0E9C">
        <w:rPr>
          <w:rFonts w:ascii="Arial" w:eastAsia="Arial" w:hAnsi="Arial"/>
          <w:b/>
          <w:color w:val="000000"/>
        </w:rPr>
        <w:t>allestito</w:t>
      </w:r>
      <w:r w:rsidR="007529C9" w:rsidRPr="000A0E9C">
        <w:rPr>
          <w:rFonts w:ascii="Arial" w:eastAsia="Arial" w:hAnsi="Arial"/>
          <w:b/>
          <w:color w:val="000000"/>
        </w:rPr>
        <w:t xml:space="preserve"> dal </w:t>
      </w:r>
      <w:r w:rsidRPr="000A0E9C">
        <w:rPr>
          <w:rFonts w:ascii="Arial" w:eastAsia="Arial" w:hAnsi="Arial"/>
          <w:b/>
          <w:color w:val="000000"/>
        </w:rPr>
        <w:t>Servizio per il Sostegno occupazionale e Valorizzazione ambientale</w:t>
      </w:r>
      <w:r w:rsidR="00CC6A68" w:rsidRPr="000A0E9C">
        <w:rPr>
          <w:rFonts w:ascii="Arial" w:eastAsia="Arial" w:hAnsi="Arial"/>
          <w:b/>
          <w:color w:val="000000"/>
        </w:rPr>
        <w:t xml:space="preserve"> della Provincia autonoma di Trento</w:t>
      </w:r>
      <w:r w:rsidRPr="000A0E9C">
        <w:rPr>
          <w:rFonts w:ascii="Arial" w:eastAsia="Arial" w:hAnsi="Arial"/>
          <w:b/>
          <w:color w:val="000000"/>
        </w:rPr>
        <w:t>.</w:t>
      </w:r>
      <w:r w:rsidR="00096336">
        <w:rPr>
          <w:rFonts w:ascii="Arial" w:eastAsia="Arial" w:hAnsi="Arial"/>
          <w:b/>
          <w:color w:val="000000"/>
        </w:rPr>
        <w:t xml:space="preserve"> </w:t>
      </w:r>
      <w:r w:rsidR="00096336">
        <w:rPr>
          <w:rFonts w:ascii="Arial" w:eastAsia="Arial" w:hAnsi="Arial"/>
          <w:b/>
          <w:bCs/>
          <w:color w:val="000000"/>
        </w:rPr>
        <w:t>L’evento</w:t>
      </w:r>
      <w:r w:rsidR="00CC6A68" w:rsidRPr="000A0E9C">
        <w:rPr>
          <w:rFonts w:ascii="Arial" w:eastAsia="Arial" w:hAnsi="Arial"/>
          <w:b/>
          <w:bCs/>
          <w:color w:val="000000"/>
        </w:rPr>
        <w:t xml:space="preserve"> di Paestum rappresenta una prestigiosa opportunità di valorizzazione e divulgazione del patrimonio archeologico</w:t>
      </w:r>
      <w:r w:rsidR="00334BEC" w:rsidRPr="000A0E9C">
        <w:rPr>
          <w:rFonts w:ascii="Arial" w:eastAsia="Arial" w:hAnsi="Arial"/>
          <w:b/>
          <w:bCs/>
          <w:color w:val="000000"/>
        </w:rPr>
        <w:t xml:space="preserve"> </w:t>
      </w:r>
      <w:r w:rsidR="0018121B" w:rsidRPr="000A0E9C">
        <w:rPr>
          <w:rFonts w:ascii="Arial" w:eastAsia="Arial" w:hAnsi="Arial"/>
          <w:b/>
          <w:bCs/>
          <w:color w:val="000000"/>
        </w:rPr>
        <w:t xml:space="preserve">e culturale </w:t>
      </w:r>
      <w:r w:rsidR="00CC6A68" w:rsidRPr="000A0E9C">
        <w:rPr>
          <w:rFonts w:ascii="Arial" w:eastAsia="Arial" w:hAnsi="Arial"/>
          <w:b/>
          <w:bCs/>
          <w:color w:val="000000"/>
        </w:rPr>
        <w:t>del Trentino</w:t>
      </w:r>
      <w:r w:rsidR="00096336">
        <w:rPr>
          <w:rFonts w:ascii="Arial" w:eastAsia="Arial" w:hAnsi="Arial"/>
          <w:b/>
          <w:bCs/>
          <w:color w:val="000000"/>
        </w:rPr>
        <w:t>, u</w:t>
      </w:r>
      <w:r w:rsidR="0018121B" w:rsidRPr="00096336">
        <w:rPr>
          <w:rFonts w:ascii="Arial" w:eastAsia="Arial" w:hAnsi="Arial"/>
          <w:b/>
          <w:bCs/>
          <w:color w:val="000000"/>
        </w:rPr>
        <w:t xml:space="preserve">n mosaico diffuso di </w:t>
      </w:r>
      <w:r w:rsidR="00B53AE2" w:rsidRPr="00096336">
        <w:rPr>
          <w:rFonts w:ascii="Arial" w:eastAsia="Arial" w:hAnsi="Arial"/>
          <w:b/>
          <w:bCs/>
          <w:color w:val="000000"/>
        </w:rPr>
        <w:t xml:space="preserve">musei e </w:t>
      </w:r>
      <w:r w:rsidR="0018121B" w:rsidRPr="00096336">
        <w:rPr>
          <w:rFonts w:ascii="Arial" w:eastAsia="Arial" w:hAnsi="Arial"/>
          <w:b/>
          <w:bCs/>
          <w:color w:val="000000"/>
        </w:rPr>
        <w:t xml:space="preserve">siti </w:t>
      </w:r>
      <w:r w:rsidR="00CC6A68" w:rsidRPr="00096336">
        <w:rPr>
          <w:rFonts w:ascii="Arial" w:eastAsia="Arial" w:hAnsi="Arial"/>
          <w:b/>
          <w:bCs/>
          <w:color w:val="000000"/>
        </w:rPr>
        <w:t>sul territorio</w:t>
      </w:r>
      <w:r w:rsidR="00096336">
        <w:rPr>
          <w:rFonts w:ascii="Arial" w:eastAsia="Arial" w:hAnsi="Arial"/>
          <w:b/>
          <w:bCs/>
          <w:color w:val="000000"/>
        </w:rPr>
        <w:t>.</w:t>
      </w:r>
    </w:p>
    <w:p w14:paraId="6123FDA2" w14:textId="77777777" w:rsidR="00096336" w:rsidRDefault="00096336" w:rsidP="00FF51AC">
      <w:pPr>
        <w:pStyle w:val="Standard"/>
        <w:jc w:val="both"/>
        <w:rPr>
          <w:rFonts w:ascii="Arial" w:eastAsia="Arial" w:hAnsi="Arial"/>
          <w:b/>
          <w:bCs/>
          <w:color w:val="000000"/>
        </w:rPr>
      </w:pPr>
    </w:p>
    <w:p w14:paraId="07C3A28C" w14:textId="58AED70B" w:rsidR="00FF51AC" w:rsidRPr="00CC6A68" w:rsidRDefault="00096336" w:rsidP="00FF51AC">
      <w:pPr>
        <w:pStyle w:val="Standard"/>
        <w:jc w:val="both"/>
        <w:rPr>
          <w:rFonts w:ascii="Arial" w:eastAsia="Arial" w:hAnsi="Arial"/>
          <w:color w:val="000000"/>
        </w:rPr>
      </w:pPr>
      <w:r>
        <w:rPr>
          <w:rFonts w:ascii="Arial" w:eastAsia="Arial" w:hAnsi="Arial"/>
          <w:bCs/>
          <w:color w:val="000000"/>
        </w:rPr>
        <w:t xml:space="preserve">Ne fanno parte </w:t>
      </w:r>
      <w:r w:rsidR="0018121B" w:rsidRPr="00096336">
        <w:rPr>
          <w:rFonts w:ascii="Arial" w:eastAsia="Arial" w:hAnsi="Arial"/>
          <w:bCs/>
          <w:color w:val="000000"/>
        </w:rPr>
        <w:t xml:space="preserve">lo Spazio Archeologico Sotterraneo del Sas </w:t>
      </w:r>
      <w:r w:rsidR="008B1C89" w:rsidRPr="00096336">
        <w:rPr>
          <w:rFonts w:ascii="Arial" w:eastAsia="Arial" w:hAnsi="Arial"/>
          <w:bCs/>
          <w:color w:val="000000"/>
        </w:rPr>
        <w:t>e la Villa romana di Orfeo che custodiscono</w:t>
      </w:r>
      <w:r w:rsidR="0018121B" w:rsidRPr="00096336">
        <w:rPr>
          <w:rFonts w:ascii="Arial" w:eastAsia="Arial" w:hAnsi="Arial"/>
          <w:bCs/>
          <w:color w:val="000000"/>
        </w:rPr>
        <w:t xml:space="preserve"> le vestigia della Tridentum romana</w:t>
      </w:r>
      <w:r>
        <w:rPr>
          <w:rFonts w:ascii="Arial" w:eastAsia="Arial" w:hAnsi="Arial"/>
          <w:bCs/>
          <w:color w:val="000000"/>
        </w:rPr>
        <w:t>, i</w:t>
      </w:r>
      <w:r w:rsidR="0018121B" w:rsidRPr="00096336">
        <w:rPr>
          <w:rFonts w:ascii="Arial" w:eastAsia="Arial" w:hAnsi="Arial"/>
          <w:bCs/>
          <w:color w:val="000000"/>
        </w:rPr>
        <w:t xml:space="preserve">l </w:t>
      </w:r>
      <w:r w:rsidR="00B53AE2" w:rsidRPr="00096336">
        <w:rPr>
          <w:rFonts w:ascii="Arial" w:eastAsia="Arial" w:hAnsi="Arial"/>
          <w:bCs/>
          <w:color w:val="000000"/>
        </w:rPr>
        <w:t xml:space="preserve">Museo Retico di Sanzeno, </w:t>
      </w:r>
      <w:r>
        <w:rPr>
          <w:rFonts w:ascii="Arial" w:eastAsia="Arial" w:hAnsi="Arial"/>
          <w:bCs/>
          <w:color w:val="000000"/>
        </w:rPr>
        <w:t>i</w:t>
      </w:r>
      <w:r w:rsidR="00B53AE2" w:rsidRPr="00096336">
        <w:rPr>
          <w:rFonts w:ascii="Arial" w:eastAsia="Arial" w:hAnsi="Arial"/>
          <w:bCs/>
          <w:color w:val="000000"/>
        </w:rPr>
        <w:t xml:space="preserve">l Parco Archeo Natura </w:t>
      </w:r>
      <w:r>
        <w:rPr>
          <w:rFonts w:ascii="Arial" w:eastAsia="Arial" w:hAnsi="Arial"/>
          <w:bCs/>
          <w:color w:val="000000"/>
        </w:rPr>
        <w:t>e i</w:t>
      </w:r>
      <w:r w:rsidR="00B53AE2" w:rsidRPr="00096336">
        <w:rPr>
          <w:rFonts w:ascii="Arial" w:eastAsia="Arial" w:hAnsi="Arial"/>
          <w:bCs/>
          <w:color w:val="000000"/>
        </w:rPr>
        <w:t xml:space="preserve">l Museo delle Palafitte di Fiavé, </w:t>
      </w:r>
      <w:r w:rsidR="006474CB">
        <w:rPr>
          <w:rFonts w:ascii="Arial" w:eastAsia="Arial" w:hAnsi="Arial"/>
          <w:bCs/>
          <w:color w:val="000000"/>
        </w:rPr>
        <w:t>P</w:t>
      </w:r>
      <w:r w:rsidR="00B53AE2" w:rsidRPr="00096336">
        <w:rPr>
          <w:rFonts w:ascii="Arial" w:eastAsia="Arial" w:hAnsi="Arial"/>
          <w:bCs/>
          <w:color w:val="000000"/>
        </w:rPr>
        <w:t>atrimonio mondiale UNESCO assieme alle</w:t>
      </w:r>
      <w:r w:rsidR="00764F68">
        <w:rPr>
          <w:rFonts w:ascii="Arial" w:eastAsia="Arial" w:hAnsi="Arial"/>
          <w:bCs/>
          <w:color w:val="000000"/>
        </w:rPr>
        <w:t xml:space="preserve"> P</w:t>
      </w:r>
      <w:r w:rsidR="00B53AE2" w:rsidRPr="00096336">
        <w:rPr>
          <w:rFonts w:ascii="Arial" w:eastAsia="Arial" w:hAnsi="Arial"/>
          <w:bCs/>
          <w:color w:val="000000"/>
        </w:rPr>
        <w:t>alafitte di Ledro, oltre alle numerose aree archeologiche tra le quali</w:t>
      </w:r>
      <w:r w:rsidR="000A0E9C" w:rsidRPr="00096336">
        <w:rPr>
          <w:rFonts w:ascii="Arial" w:eastAsia="Arial" w:hAnsi="Arial"/>
          <w:bCs/>
          <w:color w:val="000000"/>
        </w:rPr>
        <w:t xml:space="preserve"> </w:t>
      </w:r>
      <w:r w:rsidR="00B53AE2" w:rsidRPr="00096336">
        <w:rPr>
          <w:rFonts w:ascii="Arial" w:eastAsia="Arial" w:hAnsi="Arial"/>
          <w:bCs/>
          <w:color w:val="000000"/>
        </w:rPr>
        <w:t xml:space="preserve">Monte San Martino ai Campi e </w:t>
      </w:r>
      <w:r w:rsidR="0018121B" w:rsidRPr="00096336">
        <w:rPr>
          <w:rFonts w:ascii="Arial" w:eastAsia="Arial" w:hAnsi="Arial"/>
          <w:bCs/>
          <w:color w:val="000000"/>
        </w:rPr>
        <w:t>Acqua Fredda al Passo del Redebus</w:t>
      </w:r>
      <w:r w:rsidR="00B53AE2" w:rsidRPr="00096336">
        <w:rPr>
          <w:rFonts w:ascii="Arial" w:eastAsia="Arial" w:hAnsi="Arial"/>
          <w:bCs/>
          <w:color w:val="000000"/>
        </w:rPr>
        <w:t xml:space="preserve">. </w:t>
      </w:r>
      <w:r w:rsidR="00B53AE2">
        <w:rPr>
          <w:rFonts w:ascii="Arial" w:eastAsia="Arial" w:hAnsi="Arial"/>
          <w:bCs/>
          <w:color w:val="000000"/>
        </w:rPr>
        <w:t xml:space="preserve">A queste realtà si aggiungono, con le proprie sezioni archeologiche, </w:t>
      </w:r>
      <w:r w:rsidR="00CC6A68" w:rsidRPr="00CC6A68">
        <w:rPr>
          <w:rFonts w:ascii="Arial" w:eastAsia="Arial" w:hAnsi="Arial"/>
          <w:bCs/>
          <w:color w:val="000000"/>
        </w:rPr>
        <w:t>alcuni importanti musei della rete provinciale: MUSE, Castello del Buonconsiglio, Museo Alto Garda a Riva del Garda, Museo Civico di Rovereto</w:t>
      </w:r>
      <w:r w:rsidR="0046379D">
        <w:rPr>
          <w:rFonts w:ascii="Arial" w:eastAsia="Arial" w:hAnsi="Arial"/>
          <w:bCs/>
          <w:color w:val="000000"/>
        </w:rPr>
        <w:t xml:space="preserve"> ed inoltre il Museo S</w:t>
      </w:r>
      <w:r w:rsidR="00B664B4">
        <w:rPr>
          <w:rFonts w:ascii="Arial" w:eastAsia="Arial" w:hAnsi="Arial"/>
          <w:bCs/>
          <w:color w:val="000000"/>
        </w:rPr>
        <w:t xml:space="preserve">torico </w:t>
      </w:r>
      <w:r w:rsidR="00A13BC6">
        <w:rPr>
          <w:rFonts w:ascii="Arial" w:eastAsia="Arial" w:hAnsi="Arial"/>
          <w:bCs/>
          <w:color w:val="000000"/>
        </w:rPr>
        <w:t>I</w:t>
      </w:r>
      <w:r w:rsidR="005106F0">
        <w:rPr>
          <w:rFonts w:ascii="Arial" w:eastAsia="Arial" w:hAnsi="Arial"/>
          <w:bCs/>
          <w:color w:val="000000"/>
        </w:rPr>
        <w:t>taliano della Guerra di Rovereto.</w:t>
      </w:r>
    </w:p>
    <w:p w14:paraId="3C57CAE3" w14:textId="7B7742D4" w:rsidR="008B1C89" w:rsidRPr="008B1C89" w:rsidRDefault="0018121B" w:rsidP="00B53AE2">
      <w:pPr>
        <w:jc w:val="both"/>
        <w:rPr>
          <w:rFonts w:eastAsia="Arial" w:cs="Arial"/>
          <w:color w:val="000000"/>
          <w:kern w:val="3"/>
          <w:szCs w:val="24"/>
          <w:lang w:eastAsia="zh-CN" w:bidi="hi-IN"/>
        </w:rPr>
      </w:pPr>
      <w:r>
        <w:rPr>
          <w:rFonts w:eastAsia="Arial"/>
          <w:color w:val="000000"/>
        </w:rPr>
        <w:t>Per i visitatori</w:t>
      </w:r>
      <w:r w:rsidR="0006690A">
        <w:rPr>
          <w:rFonts w:eastAsia="Arial"/>
          <w:color w:val="000000"/>
        </w:rPr>
        <w:t xml:space="preserve"> </w:t>
      </w:r>
      <w:r w:rsidR="003377F4">
        <w:rPr>
          <w:rFonts w:eastAsia="Arial"/>
          <w:color w:val="000000"/>
        </w:rPr>
        <w:t>–</w:t>
      </w:r>
      <w:r w:rsidR="00334BEC">
        <w:rPr>
          <w:rFonts w:eastAsia="Arial"/>
          <w:color w:val="000000"/>
        </w:rPr>
        <w:t xml:space="preserve"> </w:t>
      </w:r>
      <w:r w:rsidR="003377F4">
        <w:rPr>
          <w:rFonts w:eastAsia="Arial"/>
          <w:color w:val="000000"/>
        </w:rPr>
        <w:t>più di 8.000</w:t>
      </w:r>
      <w:r>
        <w:rPr>
          <w:rFonts w:eastAsia="Arial"/>
          <w:color w:val="000000"/>
        </w:rPr>
        <w:t xml:space="preserve"> nella precedente </w:t>
      </w:r>
      <w:r w:rsidR="0006690A">
        <w:rPr>
          <w:rFonts w:eastAsia="Arial"/>
          <w:color w:val="000000"/>
        </w:rPr>
        <w:t>edizione -</w:t>
      </w:r>
      <w:r>
        <w:rPr>
          <w:rFonts w:eastAsia="Arial"/>
          <w:color w:val="000000"/>
        </w:rPr>
        <w:t xml:space="preserve"> l’opportun</w:t>
      </w:r>
      <w:r w:rsidR="0006690A">
        <w:rPr>
          <w:rFonts w:eastAsia="Arial"/>
          <w:color w:val="000000"/>
        </w:rPr>
        <w:t>ità</w:t>
      </w:r>
      <w:r>
        <w:rPr>
          <w:rFonts w:eastAsia="Arial"/>
          <w:color w:val="000000"/>
        </w:rPr>
        <w:t xml:space="preserve"> di</w:t>
      </w:r>
      <w:r w:rsidR="00334BEC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>scoprire</w:t>
      </w:r>
      <w:r w:rsidR="00334BEC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>nello stand del</w:t>
      </w:r>
      <w:r w:rsidR="00334BEC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>Trentino</w:t>
      </w:r>
      <w:r w:rsidR="00334BEC">
        <w:rPr>
          <w:rFonts w:eastAsia="Arial"/>
          <w:color w:val="000000"/>
        </w:rPr>
        <w:t xml:space="preserve"> </w:t>
      </w:r>
      <w:r w:rsidR="002D5DAB">
        <w:rPr>
          <w:rFonts w:eastAsia="Arial"/>
          <w:color w:val="000000"/>
        </w:rPr>
        <w:t xml:space="preserve">l’unicità delle Palafitte trentine e </w:t>
      </w:r>
      <w:r>
        <w:rPr>
          <w:rFonts w:eastAsia="Arial"/>
          <w:color w:val="000000"/>
        </w:rPr>
        <w:t>la bellez</w:t>
      </w:r>
      <w:r w:rsidR="00867E37">
        <w:rPr>
          <w:rFonts w:eastAsia="Arial"/>
          <w:color w:val="000000"/>
        </w:rPr>
        <w:t xml:space="preserve">za del grande mosaico e il percorso espositivo </w:t>
      </w:r>
      <w:r>
        <w:rPr>
          <w:rFonts w:eastAsia="Arial"/>
          <w:color w:val="000000"/>
        </w:rPr>
        <w:t>della</w:t>
      </w:r>
      <w:r w:rsidR="00867E37">
        <w:rPr>
          <w:rFonts w:eastAsia="Arial"/>
          <w:color w:val="000000"/>
        </w:rPr>
        <w:t xml:space="preserve"> Villa ro</w:t>
      </w:r>
      <w:r w:rsidR="0006690A">
        <w:rPr>
          <w:rFonts w:eastAsia="Arial"/>
          <w:color w:val="000000"/>
        </w:rPr>
        <w:t>mana di Orfeo</w:t>
      </w:r>
      <w:r w:rsidR="00334BEC">
        <w:rPr>
          <w:rFonts w:eastAsia="Arial"/>
          <w:color w:val="000000"/>
        </w:rPr>
        <w:t xml:space="preserve"> </w:t>
      </w:r>
      <w:r w:rsidR="00867E37">
        <w:rPr>
          <w:rFonts w:eastAsia="Arial"/>
          <w:color w:val="000000"/>
        </w:rPr>
        <w:t>a</w:t>
      </w:r>
      <w:r w:rsidR="007B65D3">
        <w:rPr>
          <w:rFonts w:eastAsia="Arial"/>
          <w:color w:val="000000"/>
        </w:rPr>
        <w:t xml:space="preserve"> </w:t>
      </w:r>
      <w:r w:rsidR="0006690A">
        <w:rPr>
          <w:rFonts w:eastAsia="Arial"/>
          <w:color w:val="000000"/>
        </w:rPr>
        <w:t xml:space="preserve">Trento, </w:t>
      </w:r>
      <w:r>
        <w:rPr>
          <w:rFonts w:eastAsia="Arial"/>
          <w:color w:val="000000"/>
        </w:rPr>
        <w:t>riaperta</w:t>
      </w:r>
      <w:r w:rsidR="00334BEC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>al pubblico</w:t>
      </w:r>
      <w:r w:rsidR="00334BEC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>dallo scorso</w:t>
      </w:r>
      <w:r w:rsidR="00334BEC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</w:rPr>
        <w:t>giugno</w:t>
      </w:r>
      <w:r w:rsidR="00164559">
        <w:rPr>
          <w:rFonts w:eastAsia="Arial"/>
          <w:color w:val="000000"/>
        </w:rPr>
        <w:t>, ma anche di</w:t>
      </w:r>
      <w:r w:rsidR="00B92398">
        <w:rPr>
          <w:rFonts w:eastAsia="Arial"/>
          <w:color w:val="000000"/>
        </w:rPr>
        <w:t xml:space="preserve"> </w:t>
      </w:r>
      <w:r w:rsidR="00164559">
        <w:rPr>
          <w:rFonts w:eastAsia="Arial"/>
          <w:color w:val="000000"/>
        </w:rPr>
        <w:t>conoscere i programmi</w:t>
      </w:r>
      <w:r w:rsidR="00B92398">
        <w:rPr>
          <w:rFonts w:eastAsia="Arial"/>
          <w:color w:val="000000"/>
        </w:rPr>
        <w:t xml:space="preserve"> </w:t>
      </w:r>
      <w:r w:rsidR="00164559">
        <w:rPr>
          <w:rFonts w:eastAsia="Arial"/>
          <w:color w:val="000000"/>
        </w:rPr>
        <w:t xml:space="preserve">didattici creati per le </w:t>
      </w:r>
      <w:r w:rsidR="002D5DAB">
        <w:rPr>
          <w:rFonts w:eastAsia="Arial"/>
          <w:color w:val="000000"/>
        </w:rPr>
        <w:t>s</w:t>
      </w:r>
      <w:r w:rsidR="00164559">
        <w:rPr>
          <w:rFonts w:eastAsia="Arial"/>
          <w:color w:val="000000"/>
        </w:rPr>
        <w:t>cuole di ogni ordine e grado</w:t>
      </w:r>
      <w:r w:rsidR="00B92398">
        <w:rPr>
          <w:rFonts w:eastAsia="Arial"/>
          <w:color w:val="000000"/>
        </w:rPr>
        <w:t xml:space="preserve"> dai Servizi </w:t>
      </w:r>
      <w:r w:rsidR="002D5DAB">
        <w:rPr>
          <w:rFonts w:eastAsia="Arial"/>
          <w:color w:val="000000"/>
        </w:rPr>
        <w:t>E</w:t>
      </w:r>
      <w:r w:rsidR="00B92398">
        <w:rPr>
          <w:rFonts w:eastAsia="Arial"/>
          <w:color w:val="000000"/>
        </w:rPr>
        <w:t xml:space="preserve">ducativi dell’UMSt </w:t>
      </w:r>
      <w:r w:rsidR="00B92398" w:rsidRPr="00B92398">
        <w:rPr>
          <w:rFonts w:eastAsia="Arial"/>
          <w:color w:val="000000"/>
        </w:rPr>
        <w:t>Soprintendenza per i beni e le attività culturali</w:t>
      </w:r>
      <w:r w:rsidR="00B92398">
        <w:rPr>
          <w:rFonts w:eastAsia="Arial"/>
          <w:color w:val="000000"/>
        </w:rPr>
        <w:t xml:space="preserve"> e dai musei.</w:t>
      </w:r>
    </w:p>
    <w:p w14:paraId="29FF8B07" w14:textId="77777777" w:rsidR="00E1696A" w:rsidRDefault="00E1696A" w:rsidP="007529C9">
      <w:pPr>
        <w:pStyle w:val="Nessunaspaziatura"/>
        <w:jc w:val="both"/>
        <w:rPr>
          <w:rFonts w:ascii="Arial" w:eastAsia="SimSun" w:hAnsi="Arial" w:cs="Arial"/>
          <w:kern w:val="3"/>
          <w:sz w:val="24"/>
          <w:szCs w:val="24"/>
          <w:lang w:eastAsia="zh-CN" w:bidi="hi-IN"/>
        </w:rPr>
      </w:pPr>
      <w:r w:rsidRPr="00E1696A">
        <w:rPr>
          <w:rFonts w:ascii="Arial" w:eastAsia="SimSun" w:hAnsi="Arial" w:cs="Arial"/>
          <w:kern w:val="3"/>
          <w:sz w:val="24"/>
          <w:szCs w:val="24"/>
          <w:lang w:eastAsia="zh-CN" w:bidi="hi-IN"/>
        </w:rPr>
        <w:t>Nel fitto programma di incontri (120 quelli in calendario, 600 i relatori) proposto nelle quattro giornate è previsto sabato 4 novembre alle 11.30 il panel “Parchi e musei statali autonomi e Fondazioni: modelli di gestione del patrimonio archeologico a confronto”, in collaborazione con il Ministero della Cultura, che vedrà tra gli altri l’intervento del Soprintendente Franco Marzatico sull’esperienza del Parco Archeo Natura di Fiavé e sulle buone pratiche di governance legate al Sito UNESCO Palafitte preistoriche dell’Arco alpino per la parte trentina.</w:t>
      </w:r>
    </w:p>
    <w:p w14:paraId="5430D912" w14:textId="77777777" w:rsidR="00E1696A" w:rsidRDefault="00867E37" w:rsidP="007529C9">
      <w:pPr>
        <w:pStyle w:val="Nessunaspaziatura"/>
        <w:jc w:val="both"/>
        <w:rPr>
          <w:rStyle w:val="StrongEmphasis"/>
          <w:rFonts w:ascii="Arial" w:hAnsi="Arial" w:cs="Arial"/>
          <w:b w:val="0"/>
          <w:color w:val="000000"/>
          <w:sz w:val="24"/>
        </w:rPr>
      </w:pPr>
      <w:r w:rsidRPr="007529C9">
        <w:rPr>
          <w:rStyle w:val="StrongEmphasis"/>
          <w:rFonts w:ascii="Arial" w:hAnsi="Arial" w:cs="Arial"/>
          <w:b w:val="0"/>
          <w:color w:val="000000"/>
          <w:sz w:val="24"/>
        </w:rPr>
        <w:lastRenderedPageBreak/>
        <w:t>Obiettivo della</w:t>
      </w:r>
      <w:r w:rsidR="000E6061">
        <w:rPr>
          <w:rStyle w:val="StrongEmphasis"/>
          <w:rFonts w:ascii="Arial" w:hAnsi="Arial" w:cs="Arial"/>
          <w:b w:val="0"/>
          <w:color w:val="000000"/>
          <w:sz w:val="24"/>
        </w:rPr>
        <w:t xml:space="preserve"> Borsa</w:t>
      </w:r>
      <w:r w:rsidRPr="007529C9">
        <w:rPr>
          <w:rStyle w:val="StrongEmphasis"/>
          <w:rFonts w:ascii="Arial" w:hAnsi="Arial" w:cs="Arial"/>
          <w:b w:val="0"/>
          <w:color w:val="000000"/>
          <w:sz w:val="24"/>
        </w:rPr>
        <w:t xml:space="preserve"> è valorizzare parchi e musei archeologici, promuovere destinazioni turistiche archeologiche, favorire la commercializzazione, contribuire alla destagionalizzazione e incrementare le opportunità economiche e gli effetti occupazionali.</w:t>
      </w:r>
      <w:r w:rsidR="00B92398">
        <w:rPr>
          <w:rStyle w:val="StrongEmphasis"/>
          <w:rFonts w:ascii="Arial" w:hAnsi="Arial" w:cs="Arial"/>
          <w:b w:val="0"/>
          <w:color w:val="000000"/>
          <w:sz w:val="24"/>
        </w:rPr>
        <w:t xml:space="preserve"> </w:t>
      </w:r>
    </w:p>
    <w:p w14:paraId="04C688B6" w14:textId="20107EA4" w:rsidR="00362953" w:rsidRPr="007529C9" w:rsidRDefault="000E6061" w:rsidP="007529C9">
      <w:pPr>
        <w:pStyle w:val="Nessunaspaziatura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Nel</w:t>
      </w:r>
      <w:r w:rsidR="00944599">
        <w:rPr>
          <w:rFonts w:ascii="Arial" w:hAnsi="Arial" w:cs="Arial"/>
          <w:sz w:val="24"/>
        </w:rPr>
        <w:t xml:space="preserve">lo spazio </w:t>
      </w:r>
      <w:r>
        <w:rPr>
          <w:rFonts w:ascii="Arial" w:hAnsi="Arial" w:cs="Arial"/>
          <w:sz w:val="24"/>
        </w:rPr>
        <w:t>e</w:t>
      </w:r>
      <w:r w:rsidR="001D7487" w:rsidRPr="007529C9">
        <w:rPr>
          <w:rFonts w:ascii="Arial" w:hAnsi="Arial" w:cs="Arial"/>
          <w:sz w:val="24"/>
        </w:rPr>
        <w:t>spositivo saranno 16 i territori regionali rappresentati. Oltre alla Provincia</w:t>
      </w:r>
      <w:r w:rsidR="00E1696A">
        <w:rPr>
          <w:rFonts w:ascii="Arial" w:hAnsi="Arial" w:cs="Arial"/>
          <w:sz w:val="24"/>
        </w:rPr>
        <w:t xml:space="preserve"> </w:t>
      </w:r>
      <w:r w:rsidR="001D7487" w:rsidRPr="007529C9">
        <w:rPr>
          <w:rFonts w:ascii="Arial" w:hAnsi="Arial" w:cs="Arial"/>
          <w:sz w:val="24"/>
        </w:rPr>
        <w:t>autonoma di</w:t>
      </w:r>
      <w:r w:rsidR="00CC6A68">
        <w:rPr>
          <w:rFonts w:ascii="Arial" w:hAnsi="Arial" w:cs="Arial"/>
          <w:sz w:val="24"/>
        </w:rPr>
        <w:t xml:space="preserve"> </w:t>
      </w:r>
      <w:r w:rsidR="001D7487" w:rsidRPr="007529C9">
        <w:rPr>
          <w:rFonts w:ascii="Arial" w:hAnsi="Arial" w:cs="Arial"/>
          <w:sz w:val="24"/>
        </w:rPr>
        <w:t>Trento</w:t>
      </w:r>
      <w:r w:rsidR="00FF51AC" w:rsidRPr="007529C9">
        <w:rPr>
          <w:rFonts w:ascii="Arial" w:hAnsi="Arial" w:cs="Arial"/>
          <w:sz w:val="24"/>
        </w:rPr>
        <w:t>,</w:t>
      </w:r>
      <w:r w:rsidR="001D7487" w:rsidRPr="007529C9">
        <w:rPr>
          <w:rFonts w:ascii="Arial" w:hAnsi="Arial" w:cs="Arial"/>
          <w:sz w:val="24"/>
        </w:rPr>
        <w:t xml:space="preserve"> le Regioni Abruzzo, Calabria, Lazio, Marche, Molise, Puglia, Sardegna, Siciliana, Toscana, Valle d’Aosta, il Friuli Venezia Giulia con la Fondazione Aquileia, l’Umbria con Secret Perugia, Roma Capitale con il Municipio X e il Parco Archeologico di Ostia,</w:t>
      </w:r>
      <w:r w:rsidR="00CC6A68">
        <w:rPr>
          <w:rFonts w:ascii="Arial" w:hAnsi="Arial" w:cs="Arial"/>
          <w:sz w:val="24"/>
        </w:rPr>
        <w:t xml:space="preserve"> </w:t>
      </w:r>
      <w:r w:rsidR="001D7487" w:rsidRPr="007529C9">
        <w:rPr>
          <w:rFonts w:ascii="Arial" w:hAnsi="Arial" w:cs="Arial"/>
          <w:sz w:val="24"/>
        </w:rPr>
        <w:t>Visit Brescia a rappresentare la Capitale Italiana della Cultura 2023, Gal Sinis, Consorzio Turistico Sa Corona Arrùbia, Antica Kroton, i Comuni di Napoli, Gesico, Guamaggiore, Manduria, Nuxis, il Parco Geominerario della Sardegna e numerose altre destinazioni, tra cui 20 Paesi esteri (in primis la Corea con la città di Gochang famosa per i suoi megaliti, Cipro, Cuba, Ecuador, Grecia, Guatemala, Iran, Malta, Tunisia</w:t>
      </w:r>
      <w:r w:rsidR="0006690A">
        <w:rPr>
          <w:rFonts w:ascii="Arial" w:hAnsi="Arial" w:cs="Arial"/>
          <w:sz w:val="24"/>
        </w:rPr>
        <w:t>)</w:t>
      </w:r>
      <w:r w:rsidR="001D7487" w:rsidRPr="007529C9">
        <w:rPr>
          <w:rFonts w:ascii="Arial" w:hAnsi="Arial" w:cs="Arial"/>
          <w:sz w:val="24"/>
        </w:rPr>
        <w:t>.</w:t>
      </w:r>
    </w:p>
    <w:p w14:paraId="100A062A" w14:textId="6C714570" w:rsidR="00334BEC" w:rsidRDefault="00334BEC" w:rsidP="00867E37">
      <w:pPr>
        <w:pStyle w:val="Nessunaspaziatura"/>
        <w:jc w:val="both"/>
        <w:rPr>
          <w:szCs w:val="24"/>
        </w:rPr>
      </w:pPr>
      <w:r w:rsidRPr="007529C9">
        <w:rPr>
          <w:rFonts w:ascii="Arial" w:hAnsi="Arial" w:cs="Arial"/>
          <w:sz w:val="24"/>
        </w:rPr>
        <w:t xml:space="preserve">La </w:t>
      </w:r>
      <w:r>
        <w:rPr>
          <w:rFonts w:ascii="Arial" w:hAnsi="Arial" w:cs="Arial"/>
          <w:sz w:val="24"/>
        </w:rPr>
        <w:t>Borsa M</w:t>
      </w:r>
      <w:r w:rsidRPr="007529C9">
        <w:rPr>
          <w:rFonts w:ascii="Arial" w:hAnsi="Arial" w:cs="Arial"/>
          <w:sz w:val="24"/>
        </w:rPr>
        <w:t>editerranea del Turismo Archeologico di Paestum</w:t>
      </w:r>
      <w:r>
        <w:rPr>
          <w:rFonts w:ascii="Arial" w:hAnsi="Arial" w:cs="Arial"/>
          <w:sz w:val="24"/>
        </w:rPr>
        <w:t xml:space="preserve"> </w:t>
      </w:r>
      <w:r w:rsidRPr="007529C9">
        <w:rPr>
          <w:rFonts w:ascii="Arial" w:hAnsi="Arial" w:cs="Arial"/>
          <w:sz w:val="24"/>
        </w:rPr>
        <w:t>(</w:t>
      </w:r>
      <w:hyperlink r:id="rId8" w:history="1">
        <w:r w:rsidRPr="007529C9">
          <w:rPr>
            <w:rStyle w:val="Collegamentoipertestuale"/>
            <w:rFonts w:ascii="Arial" w:hAnsi="Arial" w:cs="Arial"/>
            <w:sz w:val="24"/>
            <w:szCs w:val="24"/>
          </w:rPr>
          <w:t>www.bmta.it</w:t>
        </w:r>
      </w:hyperlink>
      <w:r>
        <w:rPr>
          <w:rFonts w:ascii="Arial" w:hAnsi="Arial" w:cs="Arial"/>
          <w:sz w:val="24"/>
        </w:rPr>
        <w:t xml:space="preserve">) </w:t>
      </w:r>
      <w:r w:rsidRPr="007529C9">
        <w:rPr>
          <w:rFonts w:ascii="Arial" w:hAnsi="Arial" w:cs="Arial"/>
          <w:sz w:val="24"/>
        </w:rPr>
        <w:t xml:space="preserve">è promossa da Regione Campania, Città di Capaccio Paestum, Parco Archeologico di Paestum e Velia in collaborazione con la Provincia di Salerno, la Camera di Commercio di Salerno, il Parco Nazionale del Cilento, Vallo di Diano e Alburni. </w:t>
      </w:r>
    </w:p>
    <w:p w14:paraId="39F569C1" w14:textId="77777777" w:rsidR="00867E37" w:rsidRDefault="00867E37" w:rsidP="00334BEC">
      <w:pPr>
        <w:rPr>
          <w:szCs w:val="24"/>
        </w:rPr>
      </w:pPr>
    </w:p>
    <w:p w14:paraId="38B7830C" w14:textId="48EEE668" w:rsidR="00FF51AC" w:rsidRDefault="00FF51AC" w:rsidP="00334BEC">
      <w:pPr>
        <w:rPr>
          <w:szCs w:val="24"/>
        </w:rPr>
      </w:pPr>
      <w:r>
        <w:rPr>
          <w:szCs w:val="24"/>
        </w:rPr>
        <w:t>(m.b.)</w:t>
      </w:r>
    </w:p>
    <w:p w14:paraId="33F39C30" w14:textId="7F5D470E" w:rsidR="00362953" w:rsidRPr="007033AF" w:rsidRDefault="00FF51AC" w:rsidP="008B2264">
      <w:pPr>
        <w:rPr>
          <w:szCs w:val="24"/>
        </w:rPr>
      </w:pPr>
      <w:r>
        <w:rPr>
          <w:szCs w:val="24"/>
        </w:rPr>
        <w:br/>
        <w:t>Trento, 30 ottobre 2023</w:t>
      </w:r>
      <w:bookmarkEnd w:id="0"/>
    </w:p>
    <w:sectPr w:rsidR="00362953" w:rsidRPr="007033AF" w:rsidSect="00A1234D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47249" w14:textId="77777777" w:rsidR="00323339" w:rsidRDefault="00323339" w:rsidP="009C72FF">
      <w:r>
        <w:separator/>
      </w:r>
    </w:p>
  </w:endnote>
  <w:endnote w:type="continuationSeparator" w:id="0">
    <w:p w14:paraId="4A0124EA" w14:textId="77777777" w:rsidR="00323339" w:rsidRDefault="0032333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5EC24" w14:textId="77777777" w:rsidR="00323339" w:rsidRDefault="00323339" w:rsidP="009C72FF">
      <w:r>
        <w:separator/>
      </w:r>
    </w:p>
  </w:footnote>
  <w:footnote w:type="continuationSeparator" w:id="0">
    <w:p w14:paraId="745D2190" w14:textId="77777777" w:rsidR="00323339" w:rsidRDefault="0032333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60721D93" w:rsidR="000F631A" w:rsidRDefault="007529C9" w:rsidP="00275501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6C5D38E6" wp14:editId="30015D80">
          <wp:simplePos x="0" y="0"/>
          <wp:positionH relativeFrom="margin">
            <wp:align>right</wp:align>
          </wp:positionH>
          <wp:positionV relativeFrom="paragraph">
            <wp:posOffset>659765</wp:posOffset>
          </wp:positionV>
          <wp:extent cx="2038350" cy="671830"/>
          <wp:effectExtent l="0" t="0" r="0" b="0"/>
          <wp:wrapTopAndBottom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6718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3EE949C" wp14:editId="17812A73">
          <wp:simplePos x="0" y="0"/>
          <wp:positionH relativeFrom="column">
            <wp:posOffset>-443865</wp:posOffset>
          </wp:positionH>
          <wp:positionV relativeFrom="paragraph">
            <wp:posOffset>593090</wp:posOffset>
          </wp:positionV>
          <wp:extent cx="2844509" cy="1010285"/>
          <wp:effectExtent l="0" t="0" r="0" b="0"/>
          <wp:wrapTopAndBottom/>
          <wp:docPr id="1177810823" name="Immagine 1" descr="Immagine che contiene testo, biglietto da visita, log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7810823" name="Immagine 1" descr="Immagine che contiene testo, biglietto da visita, log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509" cy="1010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5501">
      <w:tab/>
    </w:r>
    <w:r w:rsidR="00334BEC">
      <w:t xml:space="preserve"> </w:t>
    </w:r>
    <w:r w:rsidR="0027550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108F"/>
    <w:multiLevelType w:val="hybridMultilevel"/>
    <w:tmpl w:val="F5CAD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26D10"/>
    <w:multiLevelType w:val="hybridMultilevel"/>
    <w:tmpl w:val="9BF2261E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A5905"/>
    <w:multiLevelType w:val="hybridMultilevel"/>
    <w:tmpl w:val="D196E0A8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F6E0FFC"/>
    <w:multiLevelType w:val="hybridMultilevel"/>
    <w:tmpl w:val="E05A73B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A3E7F"/>
    <w:multiLevelType w:val="hybridMultilevel"/>
    <w:tmpl w:val="D73CCBB0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3050BF"/>
    <w:multiLevelType w:val="hybridMultilevel"/>
    <w:tmpl w:val="C00E516A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num w:numId="1" w16cid:durableId="1768227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5854571">
    <w:abstractNumId w:val="10"/>
  </w:num>
  <w:num w:numId="3" w16cid:durableId="1271164854">
    <w:abstractNumId w:val="5"/>
  </w:num>
  <w:num w:numId="4" w16cid:durableId="1826630206">
    <w:abstractNumId w:val="2"/>
  </w:num>
  <w:num w:numId="5" w16cid:durableId="339967124">
    <w:abstractNumId w:val="8"/>
  </w:num>
  <w:num w:numId="6" w16cid:durableId="517084938">
    <w:abstractNumId w:val="7"/>
  </w:num>
  <w:num w:numId="7" w16cid:durableId="2070419785">
    <w:abstractNumId w:val="0"/>
  </w:num>
  <w:num w:numId="8" w16cid:durableId="1959024852">
    <w:abstractNumId w:val="1"/>
  </w:num>
  <w:num w:numId="9" w16cid:durableId="1227573625">
    <w:abstractNumId w:val="3"/>
  </w:num>
  <w:num w:numId="10" w16cid:durableId="2122449951">
    <w:abstractNumId w:val="11"/>
  </w:num>
  <w:num w:numId="11" w16cid:durableId="2041469682">
    <w:abstractNumId w:val="9"/>
  </w:num>
  <w:num w:numId="12" w16cid:durableId="12523952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6690A"/>
    <w:rsid w:val="000708AA"/>
    <w:rsid w:val="00092B77"/>
    <w:rsid w:val="00096336"/>
    <w:rsid w:val="000970D5"/>
    <w:rsid w:val="000A0E9C"/>
    <w:rsid w:val="000A692D"/>
    <w:rsid w:val="000A74CA"/>
    <w:rsid w:val="000B179A"/>
    <w:rsid w:val="000C4F2A"/>
    <w:rsid w:val="000D27B1"/>
    <w:rsid w:val="000D59D2"/>
    <w:rsid w:val="000D62FB"/>
    <w:rsid w:val="000E6061"/>
    <w:rsid w:val="000E61A3"/>
    <w:rsid w:val="000F2041"/>
    <w:rsid w:val="000F5223"/>
    <w:rsid w:val="000F5B39"/>
    <w:rsid w:val="000F631A"/>
    <w:rsid w:val="001123DA"/>
    <w:rsid w:val="001205F9"/>
    <w:rsid w:val="00122F05"/>
    <w:rsid w:val="00144F7C"/>
    <w:rsid w:val="00155FD3"/>
    <w:rsid w:val="00164559"/>
    <w:rsid w:val="001669D7"/>
    <w:rsid w:val="00171219"/>
    <w:rsid w:val="00180148"/>
    <w:rsid w:val="0018121B"/>
    <w:rsid w:val="00185948"/>
    <w:rsid w:val="001908DC"/>
    <w:rsid w:val="001A5F8A"/>
    <w:rsid w:val="001B7EC4"/>
    <w:rsid w:val="001C253C"/>
    <w:rsid w:val="001C5D85"/>
    <w:rsid w:val="001C6CA0"/>
    <w:rsid w:val="001C7BE6"/>
    <w:rsid w:val="001D7487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2653F"/>
    <w:rsid w:val="00252C6C"/>
    <w:rsid w:val="0025727E"/>
    <w:rsid w:val="00267BA6"/>
    <w:rsid w:val="00275501"/>
    <w:rsid w:val="0027590E"/>
    <w:rsid w:val="002768F3"/>
    <w:rsid w:val="00285572"/>
    <w:rsid w:val="00287487"/>
    <w:rsid w:val="00287CBE"/>
    <w:rsid w:val="002933F5"/>
    <w:rsid w:val="002A63BC"/>
    <w:rsid w:val="002B2DF2"/>
    <w:rsid w:val="002C05DE"/>
    <w:rsid w:val="002D09B0"/>
    <w:rsid w:val="002D53AB"/>
    <w:rsid w:val="002D5DAB"/>
    <w:rsid w:val="003014AC"/>
    <w:rsid w:val="003018AC"/>
    <w:rsid w:val="00313B43"/>
    <w:rsid w:val="00320280"/>
    <w:rsid w:val="00323339"/>
    <w:rsid w:val="00332485"/>
    <w:rsid w:val="00334BEC"/>
    <w:rsid w:val="003366B6"/>
    <w:rsid w:val="003377F4"/>
    <w:rsid w:val="00342BBD"/>
    <w:rsid w:val="003476B0"/>
    <w:rsid w:val="0035646C"/>
    <w:rsid w:val="00362387"/>
    <w:rsid w:val="00362953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17F1"/>
    <w:rsid w:val="0044497F"/>
    <w:rsid w:val="00446DF7"/>
    <w:rsid w:val="0046379D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106F0"/>
    <w:rsid w:val="00534CE9"/>
    <w:rsid w:val="0054030A"/>
    <w:rsid w:val="00540F62"/>
    <w:rsid w:val="00542CDA"/>
    <w:rsid w:val="00555C41"/>
    <w:rsid w:val="00564CED"/>
    <w:rsid w:val="00566508"/>
    <w:rsid w:val="005720F3"/>
    <w:rsid w:val="00576704"/>
    <w:rsid w:val="0057740B"/>
    <w:rsid w:val="00577656"/>
    <w:rsid w:val="00577A8A"/>
    <w:rsid w:val="0058065C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22E1C"/>
    <w:rsid w:val="006256D8"/>
    <w:rsid w:val="00626AFB"/>
    <w:rsid w:val="00636063"/>
    <w:rsid w:val="006374B2"/>
    <w:rsid w:val="00641A0C"/>
    <w:rsid w:val="00645103"/>
    <w:rsid w:val="006469B6"/>
    <w:rsid w:val="006474CB"/>
    <w:rsid w:val="00663B3C"/>
    <w:rsid w:val="00675B85"/>
    <w:rsid w:val="0068382C"/>
    <w:rsid w:val="00686F38"/>
    <w:rsid w:val="00695487"/>
    <w:rsid w:val="006A789F"/>
    <w:rsid w:val="006B3D66"/>
    <w:rsid w:val="006F721C"/>
    <w:rsid w:val="007033AF"/>
    <w:rsid w:val="00712957"/>
    <w:rsid w:val="00717251"/>
    <w:rsid w:val="00724E05"/>
    <w:rsid w:val="007312A0"/>
    <w:rsid w:val="0074295B"/>
    <w:rsid w:val="00743568"/>
    <w:rsid w:val="0074772B"/>
    <w:rsid w:val="007529C9"/>
    <w:rsid w:val="0075635D"/>
    <w:rsid w:val="00757185"/>
    <w:rsid w:val="00764F68"/>
    <w:rsid w:val="007701DF"/>
    <w:rsid w:val="0077380C"/>
    <w:rsid w:val="00780633"/>
    <w:rsid w:val="00797087"/>
    <w:rsid w:val="007B0451"/>
    <w:rsid w:val="007B65D3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22F7"/>
    <w:rsid w:val="008472FB"/>
    <w:rsid w:val="00855886"/>
    <w:rsid w:val="008569B8"/>
    <w:rsid w:val="00857707"/>
    <w:rsid w:val="00867E37"/>
    <w:rsid w:val="008A05CC"/>
    <w:rsid w:val="008A2827"/>
    <w:rsid w:val="008B1C89"/>
    <w:rsid w:val="008B2264"/>
    <w:rsid w:val="008B4E3D"/>
    <w:rsid w:val="008D2706"/>
    <w:rsid w:val="008D36FB"/>
    <w:rsid w:val="008D6265"/>
    <w:rsid w:val="008D6A16"/>
    <w:rsid w:val="008F1650"/>
    <w:rsid w:val="008F373C"/>
    <w:rsid w:val="00903854"/>
    <w:rsid w:val="00926AA9"/>
    <w:rsid w:val="00930667"/>
    <w:rsid w:val="00930C28"/>
    <w:rsid w:val="00944599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3BC6"/>
    <w:rsid w:val="00A141FC"/>
    <w:rsid w:val="00A16396"/>
    <w:rsid w:val="00A23E3A"/>
    <w:rsid w:val="00A27923"/>
    <w:rsid w:val="00A74FF4"/>
    <w:rsid w:val="00A817CB"/>
    <w:rsid w:val="00A928AD"/>
    <w:rsid w:val="00A92DF4"/>
    <w:rsid w:val="00A95A56"/>
    <w:rsid w:val="00AA6983"/>
    <w:rsid w:val="00AB264A"/>
    <w:rsid w:val="00AB2CF9"/>
    <w:rsid w:val="00AB51FE"/>
    <w:rsid w:val="00AB6331"/>
    <w:rsid w:val="00AD384A"/>
    <w:rsid w:val="00AD4516"/>
    <w:rsid w:val="00AE1429"/>
    <w:rsid w:val="00AF2CCF"/>
    <w:rsid w:val="00AF41CE"/>
    <w:rsid w:val="00AF63F4"/>
    <w:rsid w:val="00B06C89"/>
    <w:rsid w:val="00B10525"/>
    <w:rsid w:val="00B43249"/>
    <w:rsid w:val="00B53AE2"/>
    <w:rsid w:val="00B61314"/>
    <w:rsid w:val="00B664B4"/>
    <w:rsid w:val="00B72AF5"/>
    <w:rsid w:val="00B74435"/>
    <w:rsid w:val="00B92398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C6A68"/>
    <w:rsid w:val="00CD02B5"/>
    <w:rsid w:val="00CE0BA9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1696A"/>
    <w:rsid w:val="00E317C9"/>
    <w:rsid w:val="00E3488E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  <w:rsid w:val="00FF449B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Didefault">
    <w:name w:val="Di default"/>
    <w:rsid w:val="008B2264"/>
    <w:pPr>
      <w:spacing w:before="160" w:line="288" w:lineRule="auto"/>
    </w:pPr>
    <w:rPr>
      <w:rFonts w:ascii="Helvetica Neue" w:eastAsia="Arial Unicode MS" w:hAnsi="Helvetica Neue" w:cs="Arial Unicode MS"/>
      <w:color w:val="000000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8B2264"/>
  </w:style>
  <w:style w:type="character" w:customStyle="1" w:styleId="Hyperlink0">
    <w:name w:val="Hyperlink.0"/>
    <w:basedOn w:val="Nessuno"/>
    <w:rsid w:val="008B2264"/>
    <w:rPr>
      <w:outline w:val="0"/>
      <w:shadow w:val="0"/>
      <w:emboss w:val="0"/>
      <w:imprint w:val="0"/>
      <w:color w:val="106DD6"/>
    </w:rPr>
  </w:style>
  <w:style w:type="character" w:customStyle="1" w:styleId="Hyperlink1">
    <w:name w:val="Hyperlink.1"/>
    <w:basedOn w:val="Collegamentoipertestuale"/>
    <w:rsid w:val="008B2264"/>
    <w:rPr>
      <w:color w:val="0563C1" w:themeColor="hyperlink"/>
      <w:u w:val="single"/>
    </w:rPr>
  </w:style>
  <w:style w:type="paragraph" w:customStyle="1" w:styleId="Standard">
    <w:name w:val="Standard"/>
    <w:rsid w:val="00362953"/>
    <w:pPr>
      <w:suppressAutoHyphens/>
      <w:autoSpaceDN w:val="0"/>
      <w:textAlignment w:val="baseline"/>
    </w:pPr>
    <w:rPr>
      <w:rFonts w:ascii="Times New Roman" w:eastAsia="SimSun" w:hAnsi="Times New Roman" w:cs="Arial"/>
      <w:kern w:val="3"/>
      <w:lang w:eastAsia="zh-CN" w:bidi="hi-IN"/>
    </w:rPr>
  </w:style>
  <w:style w:type="character" w:customStyle="1" w:styleId="StrongEmphasis">
    <w:name w:val="Strong Emphasis"/>
    <w:rsid w:val="00362953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D7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t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EC6422A-BA7E-4997-A116-2B975FF2A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26</cp:revision>
  <cp:lastPrinted>2023-10-30T08:15:00Z</cp:lastPrinted>
  <dcterms:created xsi:type="dcterms:W3CDTF">2023-10-27T11:06:00Z</dcterms:created>
  <dcterms:modified xsi:type="dcterms:W3CDTF">2023-10-30T13:10:00Z</dcterms:modified>
</cp:coreProperties>
</file>