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0A4CA" w14:textId="07BB624E" w:rsidR="004A4478" w:rsidRPr="004A4478" w:rsidRDefault="00A503C3" w:rsidP="002F076C">
      <w:pPr>
        <w:autoSpaceDE w:val="0"/>
        <w:autoSpaceDN w:val="0"/>
        <w:adjustRightInd w:val="0"/>
        <w:jc w:val="both"/>
        <w:rPr>
          <w:rFonts w:eastAsiaTheme="minorHAnsi" w:cs="Arial"/>
          <w:b/>
          <w:bCs/>
          <w:sz w:val="28"/>
          <w:szCs w:val="28"/>
          <w:lang w:eastAsia="en-US"/>
        </w:rPr>
      </w:pPr>
      <w:bookmarkStart w:id="0" w:name="_Hlk110334934"/>
      <w:r>
        <w:rPr>
          <w:rFonts w:eastAsiaTheme="minorHAnsi" w:cs="Arial"/>
          <w:b/>
          <w:bCs/>
          <w:sz w:val="28"/>
          <w:szCs w:val="28"/>
          <w:lang w:eastAsia="en-US"/>
        </w:rPr>
        <w:t>A</w:t>
      </w:r>
      <w:r w:rsidR="004A4478" w:rsidRPr="004A4478">
        <w:rPr>
          <w:rFonts w:eastAsiaTheme="minorHAnsi" w:cs="Arial"/>
          <w:b/>
          <w:bCs/>
          <w:sz w:val="28"/>
          <w:szCs w:val="28"/>
          <w:lang w:eastAsia="en-US"/>
        </w:rPr>
        <w:t xml:space="preserve">ssegnati </w:t>
      </w:r>
      <w:r w:rsidR="004A4478">
        <w:rPr>
          <w:rFonts w:eastAsiaTheme="minorHAnsi" w:cs="Arial"/>
          <w:b/>
          <w:bCs/>
          <w:sz w:val="28"/>
          <w:szCs w:val="28"/>
          <w:lang w:eastAsia="en-US"/>
        </w:rPr>
        <w:t>nell’ambito del TTG Travel Experience in</w:t>
      </w:r>
      <w:r w:rsidR="00834713">
        <w:rPr>
          <w:rFonts w:eastAsiaTheme="minorHAnsi" w:cs="Arial"/>
          <w:b/>
          <w:bCs/>
          <w:sz w:val="28"/>
          <w:szCs w:val="28"/>
          <w:lang w:eastAsia="en-US"/>
        </w:rPr>
        <w:t xml:space="preserve"> </w:t>
      </w:r>
      <w:r w:rsidR="004A4478">
        <w:rPr>
          <w:rFonts w:eastAsiaTheme="minorHAnsi" w:cs="Arial"/>
          <w:b/>
          <w:bCs/>
          <w:sz w:val="28"/>
          <w:szCs w:val="28"/>
          <w:lang w:eastAsia="en-US"/>
        </w:rPr>
        <w:t>svolgimento a Rimini</w:t>
      </w:r>
    </w:p>
    <w:p w14:paraId="1072A7A0" w14:textId="62E824EF" w:rsidR="004A4478" w:rsidRPr="004A4478" w:rsidRDefault="004A4478" w:rsidP="002F076C">
      <w:pPr>
        <w:autoSpaceDE w:val="0"/>
        <w:autoSpaceDN w:val="0"/>
        <w:adjustRightInd w:val="0"/>
        <w:jc w:val="both"/>
        <w:rPr>
          <w:rFonts w:eastAsiaTheme="minorHAnsi" w:cs="Arial"/>
          <w:b/>
          <w:bCs/>
          <w:sz w:val="32"/>
          <w:szCs w:val="32"/>
          <w:lang w:eastAsia="en-US"/>
        </w:rPr>
      </w:pPr>
      <w:r>
        <w:rPr>
          <w:rFonts w:eastAsiaTheme="minorHAnsi" w:cs="Arial"/>
          <w:b/>
          <w:bCs/>
          <w:sz w:val="32"/>
          <w:szCs w:val="32"/>
          <w:lang w:eastAsia="en-US"/>
        </w:rPr>
        <w:t>OSCAR DEL TURISMO</w:t>
      </w:r>
      <w:r w:rsidRPr="004A4478">
        <w:rPr>
          <w:rFonts w:eastAsiaTheme="minorHAnsi" w:cs="Arial"/>
          <w:b/>
          <w:bCs/>
          <w:sz w:val="32"/>
          <w:szCs w:val="32"/>
          <w:lang w:eastAsia="en-US"/>
        </w:rPr>
        <w:t xml:space="preserve">: </w:t>
      </w:r>
      <w:r w:rsidR="00BD03B2">
        <w:rPr>
          <w:rFonts w:eastAsiaTheme="minorHAnsi" w:cs="Arial"/>
          <w:b/>
          <w:bCs/>
          <w:sz w:val="32"/>
          <w:szCs w:val="32"/>
          <w:lang w:eastAsia="en-US"/>
        </w:rPr>
        <w:t>A</w:t>
      </w:r>
      <w:r w:rsidR="00BD03B2" w:rsidRPr="004A4478">
        <w:rPr>
          <w:rFonts w:eastAsiaTheme="minorHAnsi" w:cs="Arial"/>
          <w:b/>
          <w:bCs/>
          <w:sz w:val="32"/>
          <w:szCs w:val="32"/>
          <w:lang w:eastAsia="en-US"/>
        </w:rPr>
        <w:t>L TRENTINO</w:t>
      </w:r>
      <w:r w:rsidR="00BD03B2">
        <w:rPr>
          <w:rFonts w:eastAsiaTheme="minorHAnsi" w:cs="Arial"/>
          <w:b/>
          <w:bCs/>
          <w:sz w:val="32"/>
          <w:szCs w:val="32"/>
          <w:lang w:eastAsia="en-US"/>
        </w:rPr>
        <w:t xml:space="preserve"> </w:t>
      </w:r>
      <w:r w:rsidR="00514EDE">
        <w:rPr>
          <w:rFonts w:eastAsiaTheme="minorHAnsi" w:cs="Arial"/>
          <w:b/>
          <w:bCs/>
          <w:sz w:val="32"/>
          <w:szCs w:val="32"/>
          <w:lang w:eastAsia="en-US"/>
        </w:rPr>
        <w:t xml:space="preserve">PER IL SECONDO ANNO </w:t>
      </w:r>
      <w:r w:rsidRPr="004A4478">
        <w:rPr>
          <w:rFonts w:eastAsiaTheme="minorHAnsi" w:cs="Arial"/>
          <w:b/>
          <w:bCs/>
          <w:sz w:val="32"/>
          <w:szCs w:val="32"/>
          <w:lang w:eastAsia="en-US"/>
        </w:rPr>
        <w:t>IL PREMIO PER LA SOSTENIBILIT</w:t>
      </w:r>
      <w:r>
        <w:rPr>
          <w:rFonts w:eastAsiaTheme="minorHAnsi" w:cs="Arial"/>
          <w:b/>
          <w:bCs/>
          <w:sz w:val="32"/>
          <w:szCs w:val="32"/>
          <w:lang w:eastAsia="en-US"/>
        </w:rPr>
        <w:t>À</w:t>
      </w:r>
      <w:r w:rsidR="00514EDE" w:rsidRPr="00514EDE">
        <w:rPr>
          <w:rFonts w:eastAsiaTheme="minorHAnsi" w:cs="Arial"/>
          <w:b/>
          <w:bCs/>
          <w:sz w:val="32"/>
          <w:szCs w:val="32"/>
          <w:lang w:eastAsia="en-US"/>
        </w:rPr>
        <w:t xml:space="preserve"> </w:t>
      </w:r>
    </w:p>
    <w:p w14:paraId="72DDCA52" w14:textId="77777777" w:rsidR="004A4478" w:rsidRDefault="004A4478" w:rsidP="002F076C">
      <w:pPr>
        <w:autoSpaceDE w:val="0"/>
        <w:autoSpaceDN w:val="0"/>
        <w:adjustRightInd w:val="0"/>
        <w:jc w:val="both"/>
        <w:rPr>
          <w:rFonts w:eastAsiaTheme="minorHAnsi" w:cs="Arial"/>
          <w:b/>
          <w:bCs/>
          <w:sz w:val="32"/>
          <w:szCs w:val="32"/>
          <w:lang w:eastAsia="en-US"/>
        </w:rPr>
      </w:pPr>
    </w:p>
    <w:p w14:paraId="5E46D72F" w14:textId="6EB3398C" w:rsidR="00D27DAE" w:rsidRDefault="008B280C" w:rsidP="00D27DAE">
      <w:pPr>
        <w:autoSpaceDE w:val="0"/>
        <w:autoSpaceDN w:val="0"/>
        <w:adjustRightInd w:val="0"/>
        <w:jc w:val="both"/>
        <w:rPr>
          <w:rFonts w:eastAsiaTheme="minorHAnsi" w:cs="Arial"/>
          <w:b/>
          <w:bCs/>
          <w:szCs w:val="24"/>
          <w:lang w:eastAsia="en-US"/>
        </w:rPr>
      </w:pPr>
      <w:r>
        <w:rPr>
          <w:rFonts w:eastAsiaTheme="minorHAnsi" w:cs="Arial"/>
          <w:b/>
          <w:bCs/>
          <w:szCs w:val="24"/>
          <w:lang w:eastAsia="en-US"/>
        </w:rPr>
        <w:t xml:space="preserve">Il nostro territorio si è </w:t>
      </w:r>
      <w:r w:rsidR="00CA4945">
        <w:rPr>
          <w:rFonts w:eastAsiaTheme="minorHAnsi" w:cs="Arial"/>
          <w:b/>
          <w:bCs/>
          <w:szCs w:val="24"/>
          <w:lang w:eastAsia="en-US"/>
        </w:rPr>
        <w:t xml:space="preserve">inoltre </w:t>
      </w:r>
      <w:r>
        <w:rPr>
          <w:rFonts w:eastAsiaTheme="minorHAnsi" w:cs="Arial"/>
          <w:b/>
          <w:bCs/>
          <w:szCs w:val="24"/>
          <w:lang w:eastAsia="en-US"/>
        </w:rPr>
        <w:t>classificato</w:t>
      </w:r>
      <w:r w:rsidR="00CA4945">
        <w:rPr>
          <w:rFonts w:eastAsiaTheme="minorHAnsi" w:cs="Arial"/>
          <w:b/>
          <w:bCs/>
          <w:szCs w:val="24"/>
          <w:lang w:eastAsia="en-US"/>
        </w:rPr>
        <w:t xml:space="preserve"> </w:t>
      </w:r>
      <w:r>
        <w:rPr>
          <w:rFonts w:eastAsiaTheme="minorHAnsi" w:cs="Arial"/>
          <w:b/>
          <w:bCs/>
          <w:szCs w:val="24"/>
          <w:lang w:eastAsia="en-US"/>
        </w:rPr>
        <w:t xml:space="preserve">al terzo posto nella graduatoria dedicata alle </w:t>
      </w:r>
      <w:r w:rsidR="00CA4945">
        <w:rPr>
          <w:rFonts w:eastAsiaTheme="minorHAnsi" w:cs="Arial"/>
          <w:b/>
          <w:bCs/>
          <w:szCs w:val="24"/>
          <w:lang w:eastAsia="en-US"/>
        </w:rPr>
        <w:t xml:space="preserve">destinazioni con la migliore reputazione. L’ambito Dolomiti Paganella ha riconfermato il secondo posto del 2023 nella classifica delle destinazioni con la migliore offerta enogastronomica </w:t>
      </w:r>
    </w:p>
    <w:p w14:paraId="10CD28F8" w14:textId="77777777" w:rsidR="00834713" w:rsidRDefault="00834713" w:rsidP="00D27DAE">
      <w:pPr>
        <w:autoSpaceDE w:val="0"/>
        <w:autoSpaceDN w:val="0"/>
        <w:adjustRightInd w:val="0"/>
        <w:jc w:val="both"/>
        <w:rPr>
          <w:rFonts w:eastAsiaTheme="minorHAnsi" w:cs="Arial"/>
          <w:szCs w:val="24"/>
          <w:lang w:eastAsia="en-US"/>
        </w:rPr>
      </w:pPr>
    </w:p>
    <w:p w14:paraId="4EEF56B0" w14:textId="525429E4" w:rsidR="00E05D3E" w:rsidRDefault="00B85960" w:rsidP="00E05D3E">
      <w:pPr>
        <w:autoSpaceDE w:val="0"/>
        <w:autoSpaceDN w:val="0"/>
        <w:adjustRightInd w:val="0"/>
        <w:jc w:val="both"/>
        <w:rPr>
          <w:rFonts w:eastAsiaTheme="minorHAnsi" w:cs="Arial"/>
          <w:szCs w:val="24"/>
          <w:lang w:eastAsia="en-US"/>
        </w:rPr>
      </w:pPr>
      <w:r w:rsidRPr="00B85960">
        <w:rPr>
          <w:rFonts w:eastAsiaTheme="minorHAnsi" w:cs="Arial"/>
          <w:szCs w:val="24"/>
          <w:lang w:eastAsia="en-US"/>
        </w:rPr>
        <w:t xml:space="preserve">Giornata </w:t>
      </w:r>
      <w:r>
        <w:rPr>
          <w:rFonts w:eastAsiaTheme="minorHAnsi" w:cs="Arial"/>
          <w:szCs w:val="24"/>
          <w:lang w:eastAsia="en-US"/>
        </w:rPr>
        <w:t xml:space="preserve">di </w:t>
      </w:r>
      <w:r w:rsidRPr="00B85960">
        <w:rPr>
          <w:rFonts w:eastAsiaTheme="minorHAnsi" w:cs="Arial"/>
          <w:szCs w:val="24"/>
          <w:lang w:eastAsia="en-US"/>
        </w:rPr>
        <w:t xml:space="preserve">premiazioni al </w:t>
      </w:r>
      <w:r w:rsidRPr="00B85960">
        <w:rPr>
          <w:rFonts w:eastAsiaTheme="minorHAnsi" w:cs="Arial"/>
          <w:b/>
          <w:bCs/>
          <w:szCs w:val="24"/>
          <w:lang w:eastAsia="en-US"/>
        </w:rPr>
        <w:t>TTG Travel Experience</w:t>
      </w:r>
      <w:r w:rsidRPr="00B85960">
        <w:rPr>
          <w:rFonts w:eastAsiaTheme="minorHAnsi" w:cs="Arial"/>
          <w:szCs w:val="24"/>
          <w:lang w:eastAsia="en-US"/>
        </w:rPr>
        <w:t>,</w:t>
      </w:r>
      <w:r>
        <w:rPr>
          <w:rFonts w:eastAsiaTheme="minorHAnsi" w:cs="Arial"/>
          <w:b/>
          <w:bCs/>
          <w:szCs w:val="24"/>
          <w:lang w:eastAsia="en-US"/>
        </w:rPr>
        <w:t xml:space="preserve"> </w:t>
      </w:r>
      <w:r w:rsidRPr="004A4478">
        <w:rPr>
          <w:rFonts w:eastAsiaTheme="minorHAnsi" w:cs="Arial"/>
          <w:szCs w:val="24"/>
          <w:lang w:eastAsia="en-US"/>
        </w:rPr>
        <w:t>la manifestazione italiana di riferimento per la promozione</w:t>
      </w:r>
      <w:r>
        <w:rPr>
          <w:rFonts w:eastAsiaTheme="minorHAnsi" w:cs="Arial"/>
          <w:szCs w:val="24"/>
          <w:lang w:eastAsia="en-US"/>
        </w:rPr>
        <w:t xml:space="preserve"> </w:t>
      </w:r>
      <w:r w:rsidRPr="004A4478">
        <w:rPr>
          <w:rFonts w:eastAsiaTheme="minorHAnsi" w:cs="Arial"/>
          <w:szCs w:val="24"/>
          <w:lang w:eastAsia="en-US"/>
        </w:rPr>
        <w:t xml:space="preserve">del turismo mondiale </w:t>
      </w:r>
      <w:r>
        <w:rPr>
          <w:rFonts w:eastAsiaTheme="minorHAnsi" w:cs="Arial"/>
          <w:szCs w:val="24"/>
          <w:lang w:eastAsia="en-US"/>
        </w:rPr>
        <w:t>in corso di svolgimento</w:t>
      </w:r>
      <w:r w:rsidR="00A503C3">
        <w:rPr>
          <w:rFonts w:eastAsiaTheme="minorHAnsi" w:cs="Arial"/>
          <w:szCs w:val="24"/>
          <w:lang w:eastAsia="en-US"/>
        </w:rPr>
        <w:t xml:space="preserve"> </w:t>
      </w:r>
      <w:r>
        <w:rPr>
          <w:rFonts w:eastAsiaTheme="minorHAnsi" w:cs="Arial"/>
          <w:szCs w:val="24"/>
          <w:lang w:eastAsia="en-US"/>
        </w:rPr>
        <w:t>da oggi</w:t>
      </w:r>
      <w:r w:rsidR="00A503C3">
        <w:rPr>
          <w:rFonts w:eastAsiaTheme="minorHAnsi" w:cs="Arial"/>
          <w:szCs w:val="24"/>
          <w:lang w:eastAsia="en-US"/>
        </w:rPr>
        <w:t xml:space="preserve"> </w:t>
      </w:r>
      <w:r w:rsidRPr="004A4478">
        <w:rPr>
          <w:rFonts w:eastAsiaTheme="minorHAnsi" w:cs="Arial"/>
          <w:szCs w:val="24"/>
          <w:lang w:eastAsia="en-US"/>
        </w:rPr>
        <w:t>a Rimini.</w:t>
      </w:r>
      <w:r>
        <w:rPr>
          <w:rFonts w:eastAsiaTheme="minorHAnsi" w:cs="Arial"/>
          <w:szCs w:val="24"/>
          <w:lang w:eastAsia="en-US"/>
        </w:rPr>
        <w:t xml:space="preserve"> </w:t>
      </w:r>
      <w:r w:rsidR="00834713">
        <w:rPr>
          <w:rFonts w:eastAsiaTheme="minorHAnsi" w:cs="Arial"/>
          <w:szCs w:val="24"/>
          <w:lang w:eastAsia="en-US"/>
        </w:rPr>
        <w:t xml:space="preserve">Nel </w:t>
      </w:r>
      <w:r>
        <w:rPr>
          <w:rFonts w:eastAsiaTheme="minorHAnsi" w:cs="Arial"/>
          <w:szCs w:val="24"/>
          <w:lang w:eastAsia="en-US"/>
        </w:rPr>
        <w:t>pomeriggio</w:t>
      </w:r>
      <w:r w:rsidR="00834713">
        <w:rPr>
          <w:rFonts w:eastAsiaTheme="minorHAnsi" w:cs="Arial"/>
          <w:szCs w:val="24"/>
          <w:lang w:eastAsia="en-US"/>
        </w:rPr>
        <w:t>, infatti,</w:t>
      </w:r>
      <w:r>
        <w:rPr>
          <w:rFonts w:eastAsiaTheme="minorHAnsi" w:cs="Arial"/>
          <w:szCs w:val="24"/>
          <w:lang w:eastAsia="en-US"/>
        </w:rPr>
        <w:t xml:space="preserve"> sono stati assegnati i </w:t>
      </w:r>
      <w:r w:rsidR="008B280C">
        <w:rPr>
          <w:rFonts w:eastAsiaTheme="minorHAnsi" w:cs="Arial"/>
          <w:szCs w:val="24"/>
          <w:lang w:eastAsia="en-US"/>
        </w:rPr>
        <w:t>P</w:t>
      </w:r>
      <w:r>
        <w:rPr>
          <w:rFonts w:eastAsiaTheme="minorHAnsi" w:cs="Arial"/>
          <w:szCs w:val="24"/>
          <w:lang w:eastAsia="en-US"/>
        </w:rPr>
        <w:t>remi</w:t>
      </w:r>
      <w:r w:rsidR="00A503C3">
        <w:rPr>
          <w:rFonts w:eastAsiaTheme="minorHAnsi" w:cs="Arial"/>
          <w:szCs w:val="24"/>
          <w:lang w:eastAsia="en-US"/>
        </w:rPr>
        <w:t xml:space="preserve"> </w:t>
      </w:r>
      <w:r>
        <w:rPr>
          <w:rFonts w:eastAsiaTheme="minorHAnsi" w:cs="Arial"/>
          <w:szCs w:val="24"/>
          <w:lang w:eastAsia="en-US"/>
        </w:rPr>
        <w:t>Italia Destinazione</w:t>
      </w:r>
      <w:r w:rsidR="00A503C3">
        <w:rPr>
          <w:rFonts w:eastAsiaTheme="minorHAnsi" w:cs="Arial"/>
          <w:szCs w:val="24"/>
          <w:lang w:eastAsia="en-US"/>
        </w:rPr>
        <w:t xml:space="preserve"> </w:t>
      </w:r>
      <w:r>
        <w:rPr>
          <w:rFonts w:eastAsiaTheme="minorHAnsi" w:cs="Arial"/>
          <w:szCs w:val="24"/>
          <w:lang w:eastAsia="en-US"/>
        </w:rPr>
        <w:t>Digitale,</w:t>
      </w:r>
      <w:r w:rsidR="00A503C3">
        <w:rPr>
          <w:rFonts w:eastAsiaTheme="minorHAnsi" w:cs="Arial"/>
          <w:szCs w:val="24"/>
          <w:lang w:eastAsia="en-US"/>
        </w:rPr>
        <w:t xml:space="preserve"> </w:t>
      </w:r>
      <w:r>
        <w:rPr>
          <w:rFonts w:eastAsiaTheme="minorHAnsi" w:cs="Arial"/>
          <w:szCs w:val="24"/>
          <w:lang w:eastAsia="en-US"/>
        </w:rPr>
        <w:t>veri</w:t>
      </w:r>
      <w:r w:rsidR="00A503C3">
        <w:rPr>
          <w:rFonts w:eastAsiaTheme="minorHAnsi" w:cs="Arial"/>
          <w:szCs w:val="24"/>
          <w:lang w:eastAsia="en-US"/>
        </w:rPr>
        <w:t xml:space="preserve"> </w:t>
      </w:r>
      <w:r>
        <w:rPr>
          <w:rFonts w:eastAsiaTheme="minorHAnsi" w:cs="Arial"/>
          <w:szCs w:val="24"/>
          <w:lang w:eastAsia="en-US"/>
        </w:rPr>
        <w:t>e propri Oscar del turismo</w:t>
      </w:r>
      <w:r w:rsidR="00A503C3">
        <w:rPr>
          <w:rFonts w:eastAsiaTheme="minorHAnsi" w:cs="Arial"/>
          <w:szCs w:val="24"/>
          <w:lang w:eastAsia="en-US"/>
        </w:rPr>
        <w:t xml:space="preserve"> </w:t>
      </w:r>
      <w:r>
        <w:rPr>
          <w:rFonts w:eastAsiaTheme="minorHAnsi" w:cs="Arial"/>
          <w:szCs w:val="24"/>
          <w:lang w:eastAsia="en-US"/>
        </w:rPr>
        <w:t>promossi da The data</w:t>
      </w:r>
      <w:r w:rsidR="00A503C3">
        <w:rPr>
          <w:rFonts w:eastAsiaTheme="minorHAnsi" w:cs="Arial"/>
          <w:szCs w:val="24"/>
          <w:lang w:eastAsia="en-US"/>
        </w:rPr>
        <w:t xml:space="preserve"> </w:t>
      </w:r>
      <w:r>
        <w:rPr>
          <w:rFonts w:eastAsiaTheme="minorHAnsi" w:cs="Arial"/>
          <w:szCs w:val="24"/>
          <w:lang w:eastAsia="en-US"/>
        </w:rPr>
        <w:t>Appeal Company -</w:t>
      </w:r>
      <w:r w:rsidR="00A503C3">
        <w:rPr>
          <w:rFonts w:eastAsiaTheme="minorHAnsi" w:cs="Arial"/>
          <w:szCs w:val="24"/>
          <w:lang w:eastAsia="en-US"/>
        </w:rPr>
        <w:t xml:space="preserve"> </w:t>
      </w:r>
      <w:r>
        <w:rPr>
          <w:rFonts w:eastAsiaTheme="minorHAnsi" w:cs="Arial"/>
          <w:szCs w:val="24"/>
          <w:lang w:eastAsia="en-US"/>
        </w:rPr>
        <w:t xml:space="preserve">Gruppo </w:t>
      </w:r>
      <w:proofErr w:type="spellStart"/>
      <w:r>
        <w:rPr>
          <w:rFonts w:eastAsiaTheme="minorHAnsi" w:cs="Arial"/>
          <w:szCs w:val="24"/>
          <w:lang w:eastAsia="en-US"/>
        </w:rPr>
        <w:t>Almawave</w:t>
      </w:r>
      <w:proofErr w:type="spellEnd"/>
      <w:r>
        <w:rPr>
          <w:rFonts w:eastAsiaTheme="minorHAnsi" w:cs="Arial"/>
          <w:szCs w:val="24"/>
          <w:lang w:eastAsia="en-US"/>
        </w:rPr>
        <w:t>.</w:t>
      </w:r>
      <w:r w:rsidR="008B280C">
        <w:rPr>
          <w:rFonts w:eastAsiaTheme="minorHAnsi" w:cs="Arial"/>
          <w:szCs w:val="24"/>
          <w:lang w:eastAsia="en-US"/>
        </w:rPr>
        <w:t xml:space="preserve"> </w:t>
      </w:r>
      <w:r w:rsidR="00834713" w:rsidRPr="00834713">
        <w:rPr>
          <w:rFonts w:eastAsiaTheme="minorHAnsi" w:cs="Arial"/>
          <w:szCs w:val="24"/>
          <w:lang w:eastAsia="en-US"/>
        </w:rPr>
        <w:t>Creato nel 2016, il premio è giunto alla sua nona edizione ed è rivolto alle Regioni e alle destinazioni turistiche che hanno ottenuto le migliori performance online, distinguendosi agli occhi dei turisti per la percezione generale della loro offerta, con particolare attenzione alla qualità dell’ospitalità, dei servizi e dell’esperienza complessiva.</w:t>
      </w:r>
    </w:p>
    <w:p w14:paraId="38B39E49" w14:textId="51CA86B3" w:rsidR="001D551B" w:rsidRDefault="00A503C3" w:rsidP="00E05D3E">
      <w:pPr>
        <w:autoSpaceDE w:val="0"/>
        <w:autoSpaceDN w:val="0"/>
        <w:adjustRightInd w:val="0"/>
        <w:jc w:val="both"/>
        <w:rPr>
          <w:rFonts w:eastAsiaTheme="minorHAnsi" w:cs="Arial"/>
          <w:szCs w:val="24"/>
          <w:lang w:eastAsia="en-US"/>
        </w:rPr>
      </w:pPr>
      <w:r>
        <w:rPr>
          <w:rFonts w:eastAsiaTheme="minorHAnsi" w:cs="Arial"/>
          <w:szCs w:val="24"/>
          <w:lang w:eastAsia="en-US"/>
        </w:rPr>
        <w:t xml:space="preserve">Nove i premi assegnati e tra questi il </w:t>
      </w:r>
      <w:r w:rsidRPr="00E05D3E">
        <w:rPr>
          <w:rFonts w:eastAsiaTheme="minorHAnsi" w:cs="Arial"/>
          <w:b/>
          <w:bCs/>
          <w:szCs w:val="24"/>
          <w:lang w:eastAsia="en-US"/>
        </w:rPr>
        <w:t>Premio</w:t>
      </w:r>
      <w:r>
        <w:rPr>
          <w:rFonts w:eastAsiaTheme="minorHAnsi" w:cs="Arial"/>
          <w:b/>
          <w:bCs/>
          <w:szCs w:val="24"/>
          <w:lang w:eastAsia="en-US"/>
        </w:rPr>
        <w:t xml:space="preserve"> </w:t>
      </w:r>
      <w:proofErr w:type="spellStart"/>
      <w:r w:rsidRPr="00E05D3E">
        <w:rPr>
          <w:rFonts w:eastAsiaTheme="minorHAnsi" w:cs="Arial"/>
          <w:b/>
          <w:bCs/>
          <w:szCs w:val="24"/>
          <w:lang w:eastAsia="en-US"/>
        </w:rPr>
        <w:t>Destination</w:t>
      </w:r>
      <w:proofErr w:type="spellEnd"/>
      <w:r w:rsidRPr="00834713">
        <w:rPr>
          <w:rFonts w:eastAsiaTheme="minorHAnsi" w:cs="Arial"/>
          <w:b/>
          <w:bCs/>
          <w:szCs w:val="24"/>
          <w:lang w:eastAsia="en-US"/>
        </w:rPr>
        <w:t xml:space="preserve"> </w:t>
      </w:r>
      <w:proofErr w:type="spellStart"/>
      <w:r w:rsidRPr="00834713">
        <w:rPr>
          <w:rFonts w:eastAsiaTheme="minorHAnsi" w:cs="Arial"/>
          <w:b/>
          <w:bCs/>
          <w:szCs w:val="24"/>
          <w:lang w:eastAsia="en-US"/>
        </w:rPr>
        <w:t>Sustainability</w:t>
      </w:r>
      <w:proofErr w:type="spellEnd"/>
      <w:r w:rsidRPr="00834713">
        <w:rPr>
          <w:rFonts w:eastAsiaTheme="minorHAnsi" w:cs="Arial"/>
          <w:b/>
          <w:bCs/>
          <w:szCs w:val="24"/>
          <w:lang w:eastAsia="en-US"/>
        </w:rPr>
        <w:t xml:space="preserve"> Index</w:t>
      </w:r>
      <w:r w:rsidRPr="00834713">
        <w:rPr>
          <w:rFonts w:eastAsiaTheme="minorHAnsi" w:cs="Arial"/>
          <w:szCs w:val="24"/>
          <w:lang w:eastAsia="en-US"/>
        </w:rPr>
        <w:t xml:space="preserve"> </w:t>
      </w:r>
      <w:r w:rsidRPr="00E05D3E">
        <w:rPr>
          <w:rFonts w:eastAsiaTheme="minorHAnsi" w:cs="Arial"/>
          <w:szCs w:val="24"/>
          <w:lang w:eastAsia="en-US"/>
        </w:rPr>
        <w:t>è</w:t>
      </w:r>
      <w:r>
        <w:rPr>
          <w:rFonts w:eastAsiaTheme="minorHAnsi" w:cs="Arial"/>
          <w:szCs w:val="24"/>
          <w:lang w:eastAsia="en-US"/>
        </w:rPr>
        <w:t xml:space="preserve"> </w:t>
      </w:r>
      <w:r w:rsidRPr="00E05D3E">
        <w:rPr>
          <w:rFonts w:eastAsiaTheme="minorHAnsi" w:cs="Arial"/>
          <w:szCs w:val="24"/>
          <w:lang w:eastAsia="en-US"/>
        </w:rPr>
        <w:t xml:space="preserve">andato </w:t>
      </w:r>
      <w:r w:rsidR="00834713">
        <w:rPr>
          <w:rFonts w:eastAsiaTheme="minorHAnsi" w:cs="Arial"/>
          <w:szCs w:val="24"/>
          <w:lang w:eastAsia="en-US"/>
        </w:rPr>
        <w:t xml:space="preserve">per il secondo anno consecutivo </w:t>
      </w:r>
      <w:r>
        <w:rPr>
          <w:rFonts w:eastAsiaTheme="minorHAnsi" w:cs="Arial"/>
          <w:szCs w:val="24"/>
          <w:lang w:eastAsia="en-US"/>
        </w:rPr>
        <w:t xml:space="preserve">al </w:t>
      </w:r>
      <w:r w:rsidRPr="00E05D3E">
        <w:rPr>
          <w:rFonts w:eastAsiaTheme="minorHAnsi" w:cs="Arial"/>
          <w:b/>
          <w:bCs/>
          <w:szCs w:val="24"/>
          <w:lang w:eastAsia="en-US"/>
        </w:rPr>
        <w:t>Trentino</w:t>
      </w:r>
      <w:r w:rsidR="00834713">
        <w:rPr>
          <w:rFonts w:eastAsiaTheme="minorHAnsi" w:cs="Arial"/>
          <w:b/>
          <w:bCs/>
          <w:szCs w:val="24"/>
          <w:lang w:eastAsia="en-US"/>
        </w:rPr>
        <w:t>,</w:t>
      </w:r>
      <w:r w:rsidR="00834713">
        <w:rPr>
          <w:rFonts w:eastAsiaTheme="minorHAnsi" w:cs="Arial"/>
          <w:szCs w:val="24"/>
          <w:lang w:eastAsia="en-US"/>
        </w:rPr>
        <w:t xml:space="preserve"> che ha conseguito anche il terzo posto nella graduatoria del </w:t>
      </w:r>
      <w:r w:rsidR="00834713" w:rsidRPr="00834713">
        <w:rPr>
          <w:rFonts w:eastAsiaTheme="minorHAnsi" w:cs="Arial"/>
          <w:b/>
          <w:bCs/>
          <w:szCs w:val="24"/>
          <w:lang w:eastAsia="en-US"/>
        </w:rPr>
        <w:t>Premio Destinazione con la migliore reputazione</w:t>
      </w:r>
      <w:r w:rsidR="00834713" w:rsidRPr="00834713">
        <w:rPr>
          <w:rFonts w:eastAsiaTheme="minorHAnsi" w:cs="Arial"/>
          <w:b/>
          <w:bCs/>
          <w:szCs w:val="24"/>
          <w:lang w:eastAsia="en-US"/>
        </w:rPr>
        <w:t xml:space="preserve"> </w:t>
      </w:r>
      <w:r w:rsidR="00834713" w:rsidRPr="00834713">
        <w:rPr>
          <w:rFonts w:eastAsiaTheme="minorHAnsi" w:cs="Arial"/>
          <w:b/>
          <w:bCs/>
          <w:szCs w:val="24"/>
          <w:lang w:eastAsia="en-US"/>
        </w:rPr>
        <w:t>online</w:t>
      </w:r>
      <w:r w:rsidR="00834713">
        <w:rPr>
          <w:rFonts w:eastAsiaTheme="minorHAnsi" w:cs="Arial"/>
          <w:szCs w:val="24"/>
          <w:lang w:eastAsia="en-US"/>
        </w:rPr>
        <w:t xml:space="preserve"> dietro Veneto -</w:t>
      </w:r>
      <w:r w:rsidR="008B280C">
        <w:rPr>
          <w:rFonts w:eastAsiaTheme="minorHAnsi" w:cs="Arial"/>
          <w:szCs w:val="24"/>
          <w:lang w:eastAsia="en-US"/>
        </w:rPr>
        <w:t xml:space="preserve"> </w:t>
      </w:r>
      <w:r w:rsidR="00834713">
        <w:rPr>
          <w:rFonts w:eastAsiaTheme="minorHAnsi" w:cs="Arial"/>
          <w:szCs w:val="24"/>
          <w:lang w:eastAsia="en-US"/>
        </w:rPr>
        <w:t xml:space="preserve">risultato vincitore - e Basilicata. </w:t>
      </w:r>
    </w:p>
    <w:p w14:paraId="07B8B225" w14:textId="77777777" w:rsidR="001D551B" w:rsidRDefault="001D551B" w:rsidP="001D551B">
      <w:pPr>
        <w:autoSpaceDE w:val="0"/>
        <w:autoSpaceDN w:val="0"/>
        <w:adjustRightInd w:val="0"/>
        <w:jc w:val="both"/>
        <w:rPr>
          <w:rFonts w:eastAsiaTheme="minorHAnsi" w:cs="Arial"/>
          <w:szCs w:val="24"/>
          <w:lang w:eastAsia="en-US"/>
        </w:rPr>
      </w:pPr>
      <w:r>
        <w:rPr>
          <w:rFonts w:eastAsiaTheme="minorHAnsi" w:cs="Arial"/>
          <w:szCs w:val="24"/>
          <w:lang w:eastAsia="en-US"/>
        </w:rPr>
        <w:t xml:space="preserve">Il riconoscimento per il Trentino è stato ritirato da Giulia Dalla Palma, </w:t>
      </w:r>
      <w:r w:rsidRPr="009B33FA">
        <w:rPr>
          <w:rFonts w:eastAsiaTheme="minorHAnsi" w:cs="Arial"/>
          <w:szCs w:val="24"/>
          <w:lang w:eastAsia="en-US"/>
        </w:rPr>
        <w:t xml:space="preserve">responsabile area </w:t>
      </w:r>
      <w:proofErr w:type="spellStart"/>
      <w:r w:rsidRPr="009B33FA">
        <w:rPr>
          <w:rFonts w:eastAsiaTheme="minorHAnsi" w:cs="Arial"/>
          <w:szCs w:val="24"/>
          <w:lang w:eastAsia="en-US"/>
        </w:rPr>
        <w:t>ATA&amp;Destination</w:t>
      </w:r>
      <w:proofErr w:type="spellEnd"/>
      <w:r w:rsidRPr="009B33FA">
        <w:rPr>
          <w:rFonts w:eastAsiaTheme="minorHAnsi" w:cs="Arial"/>
          <w:szCs w:val="24"/>
          <w:lang w:eastAsia="en-US"/>
        </w:rPr>
        <w:t xml:space="preserve"> </w:t>
      </w:r>
      <w:proofErr w:type="spellStart"/>
      <w:r w:rsidRPr="009B33FA">
        <w:rPr>
          <w:rFonts w:eastAsiaTheme="minorHAnsi" w:cs="Arial"/>
          <w:szCs w:val="24"/>
          <w:lang w:eastAsia="en-US"/>
        </w:rPr>
        <w:t>development</w:t>
      </w:r>
      <w:proofErr w:type="spellEnd"/>
      <w:r w:rsidRPr="009B33FA">
        <w:rPr>
          <w:rFonts w:eastAsiaTheme="minorHAnsi" w:cs="Arial"/>
          <w:szCs w:val="24"/>
          <w:lang w:eastAsia="en-US"/>
        </w:rPr>
        <w:t xml:space="preserve"> </w:t>
      </w:r>
      <w:r>
        <w:rPr>
          <w:rFonts w:eastAsiaTheme="minorHAnsi" w:cs="Arial"/>
          <w:szCs w:val="24"/>
          <w:lang w:eastAsia="en-US"/>
        </w:rPr>
        <w:t xml:space="preserve">di </w:t>
      </w:r>
      <w:r w:rsidRPr="009B33FA">
        <w:rPr>
          <w:rFonts w:eastAsiaTheme="minorHAnsi" w:cs="Arial"/>
          <w:szCs w:val="24"/>
          <w:lang w:eastAsia="en-US"/>
        </w:rPr>
        <w:t>Trentino Marketing e Paolo Maccagnan</w:t>
      </w:r>
      <w:r>
        <w:rPr>
          <w:rFonts w:eastAsiaTheme="minorHAnsi" w:cs="Arial"/>
          <w:szCs w:val="24"/>
          <w:lang w:eastAsia="en-US"/>
        </w:rPr>
        <w:t xml:space="preserve"> </w:t>
      </w:r>
      <w:proofErr w:type="gramStart"/>
      <w:r>
        <w:rPr>
          <w:rFonts w:eastAsiaTheme="minorHAnsi" w:cs="Arial"/>
          <w:szCs w:val="24"/>
          <w:lang w:eastAsia="en-US"/>
        </w:rPr>
        <w:t xml:space="preserve">del </w:t>
      </w:r>
      <w:r w:rsidRPr="009B33FA">
        <w:rPr>
          <w:rFonts w:eastAsiaTheme="minorHAnsi" w:cs="Arial"/>
          <w:szCs w:val="24"/>
          <w:lang w:eastAsia="en-US"/>
        </w:rPr>
        <w:t>team Data Intelligence</w:t>
      </w:r>
      <w:proofErr w:type="gramEnd"/>
      <w:r w:rsidRPr="009B33FA">
        <w:rPr>
          <w:rFonts w:eastAsiaTheme="minorHAnsi" w:cs="Arial"/>
          <w:szCs w:val="24"/>
          <w:lang w:eastAsia="en-US"/>
        </w:rPr>
        <w:t xml:space="preserve"> </w:t>
      </w:r>
      <w:r>
        <w:rPr>
          <w:rFonts w:eastAsiaTheme="minorHAnsi" w:cs="Arial"/>
          <w:szCs w:val="24"/>
          <w:lang w:eastAsia="en-US"/>
        </w:rPr>
        <w:t xml:space="preserve">di </w:t>
      </w:r>
      <w:r w:rsidRPr="009B33FA">
        <w:rPr>
          <w:rFonts w:eastAsiaTheme="minorHAnsi" w:cs="Arial"/>
          <w:szCs w:val="24"/>
          <w:lang w:eastAsia="en-US"/>
        </w:rPr>
        <w:t>Trentino Marketing.</w:t>
      </w:r>
    </w:p>
    <w:p w14:paraId="20C8DFFA" w14:textId="11E0A7C0" w:rsidR="009B33FA" w:rsidRPr="001D551B" w:rsidRDefault="00834713" w:rsidP="00E05D3E">
      <w:pPr>
        <w:autoSpaceDE w:val="0"/>
        <w:autoSpaceDN w:val="0"/>
        <w:adjustRightInd w:val="0"/>
        <w:jc w:val="both"/>
        <w:rPr>
          <w:rFonts w:eastAsiaTheme="minorHAnsi" w:cs="Arial"/>
          <w:szCs w:val="24"/>
          <w:lang w:eastAsia="en-US"/>
        </w:rPr>
      </w:pPr>
      <w:r>
        <w:rPr>
          <w:rFonts w:eastAsiaTheme="minorHAnsi" w:cs="Arial"/>
          <w:szCs w:val="24"/>
          <w:lang w:eastAsia="en-US"/>
        </w:rPr>
        <w:t>Il bel risultato del Trentino è stat</w:t>
      </w:r>
      <w:r w:rsidR="001D551B">
        <w:rPr>
          <w:rFonts w:eastAsiaTheme="minorHAnsi" w:cs="Arial"/>
          <w:szCs w:val="24"/>
          <w:lang w:eastAsia="en-US"/>
        </w:rPr>
        <w:t>o</w:t>
      </w:r>
      <w:r w:rsidR="008B280C">
        <w:rPr>
          <w:rFonts w:eastAsiaTheme="minorHAnsi" w:cs="Arial"/>
          <w:szCs w:val="24"/>
          <w:lang w:eastAsia="en-US"/>
        </w:rPr>
        <w:t xml:space="preserve"> </w:t>
      </w:r>
      <w:r>
        <w:rPr>
          <w:rFonts w:eastAsiaTheme="minorHAnsi" w:cs="Arial"/>
          <w:szCs w:val="24"/>
          <w:lang w:eastAsia="en-US"/>
        </w:rPr>
        <w:t>completato</w:t>
      </w:r>
      <w:r w:rsidR="008B280C">
        <w:rPr>
          <w:rFonts w:eastAsiaTheme="minorHAnsi" w:cs="Arial"/>
          <w:szCs w:val="24"/>
          <w:lang w:eastAsia="en-US"/>
        </w:rPr>
        <w:t xml:space="preserve"> </w:t>
      </w:r>
      <w:r>
        <w:rPr>
          <w:rFonts w:eastAsiaTheme="minorHAnsi" w:cs="Arial"/>
          <w:szCs w:val="24"/>
          <w:lang w:eastAsia="en-US"/>
        </w:rPr>
        <w:t>dal</w:t>
      </w:r>
      <w:r w:rsidR="008B280C">
        <w:rPr>
          <w:rFonts w:eastAsiaTheme="minorHAnsi" w:cs="Arial"/>
          <w:szCs w:val="24"/>
          <w:lang w:eastAsia="en-US"/>
        </w:rPr>
        <w:t xml:space="preserve"> </w:t>
      </w:r>
      <w:r>
        <w:rPr>
          <w:rFonts w:eastAsiaTheme="minorHAnsi" w:cs="Arial"/>
          <w:szCs w:val="24"/>
          <w:lang w:eastAsia="en-US"/>
        </w:rPr>
        <w:t>secondo posto -</w:t>
      </w:r>
      <w:r w:rsidR="008B280C">
        <w:rPr>
          <w:rFonts w:eastAsiaTheme="minorHAnsi" w:cs="Arial"/>
          <w:szCs w:val="24"/>
          <w:lang w:eastAsia="en-US"/>
        </w:rPr>
        <w:t xml:space="preserve"> </w:t>
      </w:r>
      <w:r>
        <w:rPr>
          <w:rFonts w:eastAsiaTheme="minorHAnsi" w:cs="Arial"/>
          <w:szCs w:val="24"/>
          <w:lang w:eastAsia="en-US"/>
        </w:rPr>
        <w:t>e anche in questo</w:t>
      </w:r>
      <w:r w:rsidR="008B280C">
        <w:rPr>
          <w:rFonts w:eastAsiaTheme="minorHAnsi" w:cs="Arial"/>
          <w:szCs w:val="24"/>
          <w:lang w:eastAsia="en-US"/>
        </w:rPr>
        <w:t xml:space="preserve"> </w:t>
      </w:r>
      <w:r>
        <w:rPr>
          <w:rFonts w:eastAsiaTheme="minorHAnsi" w:cs="Arial"/>
          <w:szCs w:val="24"/>
          <w:lang w:eastAsia="en-US"/>
        </w:rPr>
        <w:t xml:space="preserve">caso si tratta di una riconferma </w:t>
      </w:r>
      <w:r w:rsidR="001D551B">
        <w:rPr>
          <w:rFonts w:eastAsiaTheme="minorHAnsi" w:cs="Arial"/>
          <w:szCs w:val="24"/>
          <w:lang w:eastAsia="en-US"/>
        </w:rPr>
        <w:t>-</w:t>
      </w:r>
      <w:r w:rsidR="008B280C">
        <w:rPr>
          <w:rFonts w:eastAsiaTheme="minorHAnsi" w:cs="Arial"/>
          <w:szCs w:val="24"/>
          <w:lang w:eastAsia="en-US"/>
        </w:rPr>
        <w:t xml:space="preserve"> </w:t>
      </w:r>
      <w:r w:rsidR="001D551B">
        <w:rPr>
          <w:rFonts w:eastAsiaTheme="minorHAnsi" w:cs="Arial"/>
          <w:szCs w:val="24"/>
          <w:lang w:eastAsia="en-US"/>
        </w:rPr>
        <w:t>dell’ambito</w:t>
      </w:r>
      <w:r w:rsidR="008B280C">
        <w:rPr>
          <w:rFonts w:eastAsiaTheme="minorHAnsi" w:cs="Arial"/>
          <w:szCs w:val="24"/>
          <w:lang w:eastAsia="en-US"/>
        </w:rPr>
        <w:t xml:space="preserve"> </w:t>
      </w:r>
      <w:r w:rsidR="001D551B" w:rsidRPr="00CA4945">
        <w:rPr>
          <w:rFonts w:eastAsiaTheme="minorHAnsi" w:cs="Arial"/>
          <w:b/>
          <w:bCs/>
          <w:szCs w:val="24"/>
          <w:lang w:eastAsia="en-US"/>
        </w:rPr>
        <w:t>Dolomiti</w:t>
      </w:r>
      <w:r w:rsidR="008B280C" w:rsidRPr="00CA4945">
        <w:rPr>
          <w:rFonts w:eastAsiaTheme="minorHAnsi" w:cs="Arial"/>
          <w:b/>
          <w:bCs/>
          <w:szCs w:val="24"/>
          <w:lang w:eastAsia="en-US"/>
        </w:rPr>
        <w:t xml:space="preserve"> </w:t>
      </w:r>
      <w:r w:rsidR="001D551B" w:rsidRPr="00CA4945">
        <w:rPr>
          <w:rFonts w:eastAsiaTheme="minorHAnsi" w:cs="Arial"/>
          <w:b/>
          <w:bCs/>
          <w:szCs w:val="24"/>
          <w:lang w:eastAsia="en-US"/>
        </w:rPr>
        <w:t>Paganella</w:t>
      </w:r>
      <w:r w:rsidR="001D551B">
        <w:rPr>
          <w:rFonts w:eastAsiaTheme="minorHAnsi" w:cs="Arial"/>
          <w:szCs w:val="24"/>
          <w:lang w:eastAsia="en-US"/>
        </w:rPr>
        <w:t xml:space="preserve"> nella classifica</w:t>
      </w:r>
      <w:r w:rsidR="008B280C">
        <w:rPr>
          <w:rFonts w:eastAsiaTheme="minorHAnsi" w:cs="Arial"/>
          <w:szCs w:val="24"/>
          <w:lang w:eastAsia="en-US"/>
        </w:rPr>
        <w:t xml:space="preserve"> </w:t>
      </w:r>
      <w:r w:rsidR="001D551B">
        <w:rPr>
          <w:rFonts w:eastAsiaTheme="minorHAnsi" w:cs="Arial"/>
          <w:szCs w:val="24"/>
          <w:lang w:eastAsia="en-US"/>
        </w:rPr>
        <w:t>del</w:t>
      </w:r>
      <w:r w:rsidR="008B280C">
        <w:rPr>
          <w:rFonts w:eastAsiaTheme="minorHAnsi" w:cs="Arial"/>
          <w:szCs w:val="24"/>
          <w:lang w:eastAsia="en-US"/>
        </w:rPr>
        <w:t xml:space="preserve"> </w:t>
      </w:r>
      <w:r w:rsidR="001D551B" w:rsidRPr="001D551B">
        <w:rPr>
          <w:rFonts w:eastAsiaTheme="minorHAnsi" w:cs="Arial"/>
          <w:b/>
          <w:bCs/>
          <w:szCs w:val="24"/>
          <w:lang w:eastAsia="en-US"/>
        </w:rPr>
        <w:t xml:space="preserve">Premio </w:t>
      </w:r>
      <w:r w:rsidR="001D551B" w:rsidRPr="001D551B">
        <w:rPr>
          <w:rFonts w:eastAsiaTheme="minorHAnsi" w:cs="Arial"/>
          <w:b/>
          <w:bCs/>
          <w:szCs w:val="24"/>
          <w:lang w:eastAsia="en-US"/>
        </w:rPr>
        <w:t>Destinazione con la migliore offerta enogastronomica</w:t>
      </w:r>
      <w:r w:rsidR="001D551B">
        <w:rPr>
          <w:rFonts w:eastAsiaTheme="minorHAnsi" w:cs="Arial"/>
          <w:b/>
          <w:bCs/>
          <w:szCs w:val="24"/>
          <w:lang w:eastAsia="en-US"/>
        </w:rPr>
        <w:t xml:space="preserve"> </w:t>
      </w:r>
      <w:r w:rsidR="001D551B">
        <w:rPr>
          <w:rFonts w:eastAsiaTheme="minorHAnsi" w:cs="Arial"/>
          <w:szCs w:val="24"/>
          <w:lang w:eastAsia="en-US"/>
        </w:rPr>
        <w:t>dietro la siciliana</w:t>
      </w:r>
      <w:r w:rsidR="008B280C">
        <w:rPr>
          <w:rFonts w:eastAsiaTheme="minorHAnsi" w:cs="Arial"/>
          <w:szCs w:val="24"/>
          <w:lang w:eastAsia="en-US"/>
        </w:rPr>
        <w:t xml:space="preserve"> </w:t>
      </w:r>
      <w:r w:rsidR="001D551B">
        <w:rPr>
          <w:rFonts w:eastAsiaTheme="minorHAnsi" w:cs="Arial"/>
          <w:szCs w:val="24"/>
          <w:lang w:eastAsia="en-US"/>
        </w:rPr>
        <w:t xml:space="preserve">Ragusa. </w:t>
      </w:r>
    </w:p>
    <w:p w14:paraId="43020961" w14:textId="77777777" w:rsidR="00194C8B" w:rsidRDefault="00194C8B" w:rsidP="0072555E">
      <w:pPr>
        <w:autoSpaceDE w:val="0"/>
        <w:autoSpaceDN w:val="0"/>
        <w:adjustRightInd w:val="0"/>
        <w:jc w:val="both"/>
        <w:rPr>
          <w:rFonts w:eastAsiaTheme="minorHAnsi" w:cs="Arial"/>
          <w:szCs w:val="24"/>
          <w:lang w:eastAsia="en-US"/>
        </w:rPr>
      </w:pPr>
    </w:p>
    <w:p w14:paraId="24F52132" w14:textId="2C83289E" w:rsidR="0072555E" w:rsidRPr="0072555E" w:rsidRDefault="0072555E" w:rsidP="0072555E">
      <w:pPr>
        <w:autoSpaceDE w:val="0"/>
        <w:autoSpaceDN w:val="0"/>
        <w:adjustRightInd w:val="0"/>
        <w:jc w:val="both"/>
        <w:rPr>
          <w:rFonts w:eastAsiaTheme="minorHAnsi" w:cs="Arial"/>
          <w:szCs w:val="24"/>
          <w:lang w:eastAsia="en-US"/>
        </w:rPr>
      </w:pPr>
      <w:r>
        <w:rPr>
          <w:rFonts w:eastAsiaTheme="minorHAnsi" w:cs="Arial"/>
          <w:szCs w:val="24"/>
          <w:lang w:eastAsia="en-US"/>
        </w:rPr>
        <w:t>“</w:t>
      </w:r>
      <w:r w:rsidR="00194C8B">
        <w:rPr>
          <w:rFonts w:eastAsiaTheme="minorHAnsi" w:cs="Arial"/>
          <w:szCs w:val="24"/>
          <w:lang w:eastAsia="en-US"/>
        </w:rPr>
        <w:t>Siamo onorati</w:t>
      </w:r>
      <w:r>
        <w:rPr>
          <w:rFonts w:eastAsiaTheme="minorHAnsi" w:cs="Arial"/>
          <w:szCs w:val="24"/>
          <w:lang w:eastAsia="en-US"/>
        </w:rPr>
        <w:t xml:space="preserve">, afferma </w:t>
      </w:r>
      <w:r w:rsidRPr="0072555E">
        <w:rPr>
          <w:rFonts w:eastAsiaTheme="minorHAnsi" w:cs="Arial"/>
          <w:b/>
          <w:bCs/>
          <w:szCs w:val="24"/>
          <w:lang w:eastAsia="en-US"/>
        </w:rPr>
        <w:t>Maurizio Rossini</w:t>
      </w:r>
      <w:r>
        <w:rPr>
          <w:rFonts w:eastAsiaTheme="minorHAnsi" w:cs="Arial"/>
          <w:szCs w:val="24"/>
          <w:lang w:eastAsia="en-US"/>
        </w:rPr>
        <w:t xml:space="preserve"> Amministratore Delegato di Trentino Marketing,</w:t>
      </w:r>
      <w:r w:rsidR="00194C8B">
        <w:rPr>
          <w:rFonts w:eastAsiaTheme="minorHAnsi" w:cs="Arial"/>
          <w:szCs w:val="24"/>
          <w:lang w:eastAsia="en-US"/>
        </w:rPr>
        <w:t xml:space="preserve"> di vedere riconfermato un riconoscimento </w:t>
      </w:r>
      <w:r w:rsidR="00B05F72">
        <w:rPr>
          <w:rFonts w:eastAsiaTheme="minorHAnsi" w:cs="Arial"/>
          <w:szCs w:val="24"/>
          <w:lang w:eastAsia="en-US"/>
        </w:rPr>
        <w:t>che premia l’impegno di tutto il nostro territorio.</w:t>
      </w:r>
      <w:r w:rsidR="00194C8B">
        <w:rPr>
          <w:rFonts w:eastAsiaTheme="minorHAnsi" w:cs="Arial"/>
          <w:szCs w:val="24"/>
          <w:lang w:eastAsia="en-US"/>
        </w:rPr>
        <w:t xml:space="preserve">  La sostenibilità nel turismo</w:t>
      </w:r>
      <w:r>
        <w:rPr>
          <w:rFonts w:eastAsiaTheme="minorHAnsi" w:cs="Arial"/>
          <w:szCs w:val="24"/>
          <w:lang w:eastAsia="en-US"/>
        </w:rPr>
        <w:t xml:space="preserve"> </w:t>
      </w:r>
      <w:r w:rsidRPr="0072555E">
        <w:rPr>
          <w:rFonts w:eastAsiaTheme="minorHAnsi" w:cs="Arial"/>
          <w:szCs w:val="24"/>
          <w:lang w:eastAsia="en-US"/>
        </w:rPr>
        <w:t xml:space="preserve">costituisce un presupposto, un principio guida del presente e un vincolo per impostare </w:t>
      </w:r>
      <w:r w:rsidR="00194C8B">
        <w:rPr>
          <w:rFonts w:eastAsiaTheme="minorHAnsi" w:cs="Arial"/>
          <w:szCs w:val="24"/>
          <w:lang w:eastAsia="en-US"/>
        </w:rPr>
        <w:t>i</w:t>
      </w:r>
      <w:r w:rsidRPr="0072555E">
        <w:rPr>
          <w:rFonts w:eastAsiaTheme="minorHAnsi" w:cs="Arial"/>
          <w:szCs w:val="24"/>
          <w:lang w:eastAsia="en-US"/>
        </w:rPr>
        <w:t xml:space="preserve"> modelli del futuro</w:t>
      </w:r>
      <w:r w:rsidR="00194C8B">
        <w:rPr>
          <w:rFonts w:eastAsiaTheme="minorHAnsi" w:cs="Arial"/>
          <w:szCs w:val="24"/>
          <w:lang w:eastAsia="en-US"/>
        </w:rPr>
        <w:t xml:space="preserve"> </w:t>
      </w:r>
      <w:r w:rsidR="00B05F72">
        <w:rPr>
          <w:rFonts w:eastAsiaTheme="minorHAnsi" w:cs="Arial"/>
          <w:szCs w:val="24"/>
          <w:lang w:eastAsia="en-US"/>
        </w:rPr>
        <w:t xml:space="preserve">sviluppo </w:t>
      </w:r>
      <w:r w:rsidR="00194C8B" w:rsidRPr="0072555E">
        <w:rPr>
          <w:rFonts w:eastAsiaTheme="minorHAnsi" w:cs="Arial"/>
          <w:szCs w:val="24"/>
          <w:lang w:eastAsia="en-US"/>
        </w:rPr>
        <w:t>nel rispetto delle risorse naturali del Trentino</w:t>
      </w:r>
      <w:r w:rsidR="00194C8B">
        <w:rPr>
          <w:rFonts w:eastAsiaTheme="minorHAnsi" w:cs="Arial"/>
          <w:szCs w:val="24"/>
          <w:lang w:eastAsia="en-US"/>
        </w:rPr>
        <w:t xml:space="preserve"> e</w:t>
      </w:r>
      <w:r w:rsidR="00194C8B" w:rsidRPr="00194C8B">
        <w:rPr>
          <w:rFonts w:eastAsiaTheme="minorHAnsi" w:cs="Arial"/>
          <w:szCs w:val="24"/>
          <w:lang w:eastAsia="en-US"/>
        </w:rPr>
        <w:t xml:space="preserve"> </w:t>
      </w:r>
      <w:r w:rsidR="00194C8B">
        <w:rPr>
          <w:rFonts w:eastAsiaTheme="minorHAnsi" w:cs="Arial"/>
          <w:szCs w:val="24"/>
          <w:lang w:eastAsia="en-US"/>
        </w:rPr>
        <w:t>in linea con gli obiettivi dell’Agenda</w:t>
      </w:r>
      <w:r w:rsidR="00194C8B">
        <w:rPr>
          <w:rFonts w:eastAsiaTheme="minorHAnsi" w:cs="Arial"/>
          <w:szCs w:val="24"/>
          <w:lang w:eastAsia="en-US"/>
        </w:rPr>
        <w:t xml:space="preserve"> </w:t>
      </w:r>
      <w:r w:rsidR="00194C8B">
        <w:rPr>
          <w:rFonts w:eastAsiaTheme="minorHAnsi" w:cs="Arial"/>
          <w:szCs w:val="24"/>
          <w:lang w:eastAsia="en-US"/>
        </w:rPr>
        <w:t>2030</w:t>
      </w:r>
      <w:r w:rsidRPr="0072555E">
        <w:rPr>
          <w:rFonts w:eastAsiaTheme="minorHAnsi" w:cs="Arial"/>
          <w:szCs w:val="24"/>
          <w:lang w:eastAsia="en-US"/>
        </w:rPr>
        <w:t>.</w:t>
      </w:r>
      <w:r w:rsidR="00194C8B">
        <w:rPr>
          <w:rFonts w:eastAsiaTheme="minorHAnsi" w:cs="Arial"/>
          <w:szCs w:val="24"/>
          <w:lang w:eastAsia="en-US"/>
        </w:rPr>
        <w:t xml:space="preserve"> Una sfida che il territorio sta raccogliendo condividendo l’idea che si tratta </w:t>
      </w:r>
      <w:r w:rsidRPr="0072555E">
        <w:rPr>
          <w:rFonts w:eastAsiaTheme="minorHAnsi" w:cs="Arial"/>
          <w:szCs w:val="24"/>
          <w:lang w:eastAsia="en-US"/>
        </w:rPr>
        <w:t>un</w:t>
      </w:r>
      <w:r w:rsidR="00194C8B">
        <w:rPr>
          <w:rFonts w:eastAsiaTheme="minorHAnsi" w:cs="Arial"/>
          <w:szCs w:val="24"/>
          <w:lang w:eastAsia="en-US"/>
        </w:rPr>
        <w:t xml:space="preserve">a grande </w:t>
      </w:r>
      <w:r w:rsidRPr="0072555E">
        <w:rPr>
          <w:rFonts w:eastAsiaTheme="minorHAnsi" w:cs="Arial"/>
          <w:szCs w:val="24"/>
          <w:lang w:eastAsia="en-US"/>
        </w:rPr>
        <w:t>opportunità per trasformare il Trentino con l’obiettivo di renderlo sempre più distintivo, autentico, equilibrato e duraturo”.</w:t>
      </w:r>
    </w:p>
    <w:p w14:paraId="01FD0E74" w14:textId="77777777" w:rsidR="00194C8B" w:rsidRDefault="00194C8B" w:rsidP="008B280C">
      <w:pPr>
        <w:autoSpaceDE w:val="0"/>
        <w:autoSpaceDN w:val="0"/>
        <w:adjustRightInd w:val="0"/>
        <w:jc w:val="both"/>
        <w:rPr>
          <w:rFonts w:eastAsiaTheme="minorHAnsi" w:cs="Arial"/>
          <w:szCs w:val="24"/>
          <w:lang w:eastAsia="en-US"/>
        </w:rPr>
      </w:pPr>
    </w:p>
    <w:p w14:paraId="4045CEBF" w14:textId="257B306A" w:rsidR="008B280C" w:rsidRPr="008B280C" w:rsidRDefault="008B280C" w:rsidP="008B280C">
      <w:pPr>
        <w:autoSpaceDE w:val="0"/>
        <w:autoSpaceDN w:val="0"/>
        <w:adjustRightInd w:val="0"/>
        <w:jc w:val="both"/>
        <w:rPr>
          <w:rFonts w:eastAsiaTheme="minorHAnsi" w:cs="Arial"/>
          <w:szCs w:val="24"/>
          <w:lang w:eastAsia="en-US"/>
        </w:rPr>
      </w:pPr>
      <w:r w:rsidRPr="008B280C">
        <w:rPr>
          <w:rFonts w:eastAsiaTheme="minorHAnsi" w:cs="Arial"/>
          <w:szCs w:val="24"/>
          <w:lang w:eastAsia="en-US"/>
        </w:rPr>
        <w:t xml:space="preserve">La graduatoria si basa su milioni di contenuti pubblicati online, riguardanti migliaia di punti di interesse sparsi su tutto il territorio italiano. In particolare, sono state esaminate 32 milioni di “tracce digitali”, permettendo il monitoraggio di 797 mila punti di interesse turistico, storico e culturale, insieme a strutture ricettive, affitti brevi, locali e ristoranti. Il periodo di riferimento preso in considerazione va </w:t>
      </w:r>
      <w:proofErr w:type="gramStart"/>
      <w:r w:rsidRPr="008B280C">
        <w:rPr>
          <w:rFonts w:eastAsiaTheme="minorHAnsi" w:cs="Arial"/>
          <w:szCs w:val="24"/>
          <w:lang w:eastAsia="en-US"/>
        </w:rPr>
        <w:t>dall’1 settembre</w:t>
      </w:r>
      <w:proofErr w:type="gramEnd"/>
      <w:r w:rsidRPr="008B280C">
        <w:rPr>
          <w:rFonts w:eastAsiaTheme="minorHAnsi" w:cs="Arial"/>
          <w:szCs w:val="24"/>
          <w:lang w:eastAsia="en-US"/>
        </w:rPr>
        <w:t xml:space="preserve"> 2023 al 31 agosto 2024.</w:t>
      </w:r>
    </w:p>
    <w:p w14:paraId="6C6B9112" w14:textId="77777777" w:rsidR="008B280C" w:rsidRPr="008B280C" w:rsidRDefault="008B280C" w:rsidP="008B280C">
      <w:pPr>
        <w:autoSpaceDE w:val="0"/>
        <w:autoSpaceDN w:val="0"/>
        <w:adjustRightInd w:val="0"/>
        <w:jc w:val="both"/>
        <w:rPr>
          <w:rFonts w:eastAsiaTheme="minorHAnsi" w:cs="Arial"/>
          <w:szCs w:val="24"/>
          <w:lang w:eastAsia="en-US"/>
        </w:rPr>
      </w:pPr>
      <w:r w:rsidRPr="008B280C">
        <w:rPr>
          <w:rFonts w:eastAsiaTheme="minorHAnsi" w:cs="Arial"/>
          <w:szCs w:val="24"/>
          <w:lang w:eastAsia="en-US"/>
        </w:rPr>
        <w:lastRenderedPageBreak/>
        <w:t xml:space="preserve">Le classifiche per ogni premio sono generate a partire dai dati, dai commenti e dalle recensioni raccolti online e analizzati dagli algoritmi e dall’Intelligenza Artificiale di The Data Appeal Company, utilizzando gli indici proprietari dell’azienda. </w:t>
      </w:r>
    </w:p>
    <w:p w14:paraId="2DE5AAE0" w14:textId="77777777" w:rsidR="008B280C" w:rsidRDefault="008B280C" w:rsidP="008B280C">
      <w:pPr>
        <w:autoSpaceDE w:val="0"/>
        <w:autoSpaceDN w:val="0"/>
        <w:adjustRightInd w:val="0"/>
        <w:jc w:val="both"/>
        <w:rPr>
          <w:rFonts w:eastAsiaTheme="minorHAnsi" w:cs="Arial"/>
          <w:szCs w:val="24"/>
          <w:lang w:eastAsia="en-US"/>
        </w:rPr>
      </w:pPr>
      <w:r w:rsidRPr="008B280C">
        <w:rPr>
          <w:rFonts w:eastAsiaTheme="minorHAnsi" w:cs="Arial"/>
          <w:szCs w:val="24"/>
          <w:lang w:eastAsia="en-US"/>
        </w:rPr>
        <w:t>Grazie a queste analisi dettagliate, gli organizzatori sono in grado di restituire una visione completa della percezione turistica in Italia, offrendo al contempo una lettura originale del turismo nel Belpaese, basata sulle impressioni dirette dei visitatori.</w:t>
      </w:r>
    </w:p>
    <w:p w14:paraId="232263CD" w14:textId="50159D38" w:rsidR="00051AC2" w:rsidRDefault="008B280C" w:rsidP="008B280C">
      <w:pPr>
        <w:autoSpaceDE w:val="0"/>
        <w:autoSpaceDN w:val="0"/>
        <w:adjustRightInd w:val="0"/>
        <w:jc w:val="both"/>
        <w:rPr>
          <w:rFonts w:cs="Arial"/>
          <w:szCs w:val="24"/>
        </w:rPr>
      </w:pPr>
      <w:r w:rsidRPr="008B280C">
        <w:rPr>
          <w:rFonts w:cs="Arial"/>
          <w:szCs w:val="24"/>
        </w:rPr>
        <w:t>La cerimonia</w:t>
      </w:r>
      <w:r>
        <w:rPr>
          <w:rFonts w:cs="Arial"/>
          <w:szCs w:val="24"/>
        </w:rPr>
        <w:t xml:space="preserve"> di consegna dei Premi </w:t>
      </w:r>
      <w:r w:rsidRPr="008B280C">
        <w:rPr>
          <w:rFonts w:cs="Arial"/>
          <w:szCs w:val="24"/>
        </w:rPr>
        <w:t>Italia Destinazione Digitale</w:t>
      </w:r>
      <w:r w:rsidRPr="008B280C">
        <w:rPr>
          <w:rFonts w:cs="Arial"/>
          <w:szCs w:val="24"/>
        </w:rPr>
        <w:t xml:space="preserve"> </w:t>
      </w:r>
      <w:r w:rsidRPr="008B280C">
        <w:rPr>
          <w:rFonts w:cs="Arial"/>
          <w:szCs w:val="24"/>
        </w:rPr>
        <w:t xml:space="preserve">è </w:t>
      </w:r>
      <w:r>
        <w:rPr>
          <w:rFonts w:cs="Arial"/>
          <w:szCs w:val="24"/>
        </w:rPr>
        <w:t xml:space="preserve">stata preceduta </w:t>
      </w:r>
      <w:r w:rsidRPr="008B280C">
        <w:rPr>
          <w:rFonts w:cs="Arial"/>
          <w:szCs w:val="24"/>
        </w:rPr>
        <w:t>dalla presentazione esclusiva del Report “</w:t>
      </w:r>
      <w:r w:rsidRPr="00542526">
        <w:rPr>
          <w:rFonts w:cs="Arial"/>
          <w:b/>
          <w:bCs/>
          <w:szCs w:val="24"/>
        </w:rPr>
        <w:t>Tutti i dati d’Italia 2024</w:t>
      </w:r>
      <w:r w:rsidRPr="008B280C">
        <w:rPr>
          <w:rFonts w:cs="Arial"/>
          <w:szCs w:val="24"/>
        </w:rPr>
        <w:t>”, indagine che ha l’obiettivo di misurare lo stato dell’arte dell’offerta turistica italiana, così come è stata vissuta e raccontata dagli utenti online tra il 2023 e il 2024.</w:t>
      </w:r>
    </w:p>
    <w:p w14:paraId="69842851" w14:textId="77777777" w:rsidR="008B280C" w:rsidRDefault="008B280C" w:rsidP="004A4478">
      <w:pPr>
        <w:autoSpaceDE w:val="0"/>
        <w:autoSpaceDN w:val="0"/>
        <w:adjustRightInd w:val="0"/>
        <w:rPr>
          <w:rFonts w:cs="Arial"/>
          <w:szCs w:val="24"/>
        </w:rPr>
      </w:pPr>
    </w:p>
    <w:p w14:paraId="47187BC5" w14:textId="48185BBC" w:rsidR="004A4478" w:rsidRPr="004A4478" w:rsidRDefault="004A4478" w:rsidP="004A4478">
      <w:pPr>
        <w:autoSpaceDE w:val="0"/>
        <w:autoSpaceDN w:val="0"/>
        <w:adjustRightInd w:val="0"/>
        <w:rPr>
          <w:rFonts w:cs="Arial"/>
          <w:szCs w:val="24"/>
        </w:rPr>
      </w:pPr>
      <w:r w:rsidRPr="004A4478">
        <w:rPr>
          <w:rFonts w:cs="Arial"/>
          <w:szCs w:val="24"/>
        </w:rPr>
        <w:t>(</w:t>
      </w:r>
      <w:proofErr w:type="spellStart"/>
      <w:r w:rsidRPr="004A4478">
        <w:rPr>
          <w:rFonts w:cs="Arial"/>
          <w:szCs w:val="24"/>
        </w:rPr>
        <w:t>m.b</w:t>
      </w:r>
      <w:proofErr w:type="spellEnd"/>
      <w:r w:rsidRPr="004A4478">
        <w:rPr>
          <w:rFonts w:cs="Arial"/>
          <w:szCs w:val="24"/>
        </w:rPr>
        <w:t>)</w:t>
      </w:r>
    </w:p>
    <w:p w14:paraId="0BEC9901" w14:textId="77777777" w:rsidR="008B280C" w:rsidRDefault="008B280C" w:rsidP="004A4478">
      <w:pPr>
        <w:autoSpaceDE w:val="0"/>
        <w:autoSpaceDN w:val="0"/>
        <w:adjustRightInd w:val="0"/>
        <w:rPr>
          <w:rFonts w:cs="Arial"/>
          <w:szCs w:val="24"/>
        </w:rPr>
      </w:pPr>
    </w:p>
    <w:p w14:paraId="6B948388" w14:textId="561AC4DD" w:rsidR="004A4478" w:rsidRPr="004A4478" w:rsidRDefault="004A4478" w:rsidP="004A4478">
      <w:pPr>
        <w:autoSpaceDE w:val="0"/>
        <w:autoSpaceDN w:val="0"/>
        <w:adjustRightInd w:val="0"/>
        <w:rPr>
          <w:rFonts w:cs="Arial"/>
          <w:szCs w:val="24"/>
        </w:rPr>
      </w:pPr>
      <w:r w:rsidRPr="004A4478">
        <w:rPr>
          <w:rFonts w:cs="Arial"/>
          <w:szCs w:val="24"/>
        </w:rPr>
        <w:t xml:space="preserve">Trento, </w:t>
      </w:r>
      <w:r w:rsidR="00514EDE">
        <w:rPr>
          <w:rFonts w:cs="Arial"/>
          <w:szCs w:val="24"/>
        </w:rPr>
        <w:t xml:space="preserve">9 </w:t>
      </w:r>
      <w:r w:rsidRPr="004A4478">
        <w:rPr>
          <w:rFonts w:cs="Arial"/>
          <w:szCs w:val="24"/>
        </w:rPr>
        <w:t>ottobre 202</w:t>
      </w:r>
      <w:r w:rsidR="00514EDE">
        <w:rPr>
          <w:rFonts w:cs="Arial"/>
          <w:szCs w:val="24"/>
        </w:rPr>
        <w:t>4</w:t>
      </w:r>
    </w:p>
    <w:bookmarkEnd w:id="0"/>
    <w:p w14:paraId="1CEFAC7B" w14:textId="77777777" w:rsidR="004A4478" w:rsidRPr="004A4478" w:rsidRDefault="004A4478" w:rsidP="004A4478">
      <w:pPr>
        <w:autoSpaceDE w:val="0"/>
        <w:autoSpaceDN w:val="0"/>
        <w:adjustRightInd w:val="0"/>
        <w:rPr>
          <w:rFonts w:cs="Arial"/>
          <w:szCs w:val="24"/>
        </w:rPr>
      </w:pPr>
    </w:p>
    <w:sectPr w:rsidR="004A4478" w:rsidRPr="004A4478"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8FE09" w14:textId="77777777" w:rsidR="00862F4C" w:rsidRDefault="00862F4C" w:rsidP="009C72FF">
      <w:r>
        <w:separator/>
      </w:r>
    </w:p>
  </w:endnote>
  <w:endnote w:type="continuationSeparator" w:id="0">
    <w:p w14:paraId="3AED265E" w14:textId="77777777" w:rsidR="00862F4C" w:rsidRDefault="00862F4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mbria"/>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9A304" w14:textId="77777777" w:rsidR="00862F4C" w:rsidRDefault="00862F4C" w:rsidP="009C72FF">
      <w:r>
        <w:separator/>
      </w:r>
    </w:p>
  </w:footnote>
  <w:footnote w:type="continuationSeparator" w:id="0">
    <w:p w14:paraId="53296C64" w14:textId="77777777" w:rsidR="00862F4C" w:rsidRDefault="00862F4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2108F"/>
    <w:multiLevelType w:val="hybridMultilevel"/>
    <w:tmpl w:val="F5CADE2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C826D10"/>
    <w:multiLevelType w:val="hybridMultilevel"/>
    <w:tmpl w:val="9BF2261E"/>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905"/>
    <w:multiLevelType w:val="hybridMultilevel"/>
    <w:tmpl w:val="D196E0A8"/>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4"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6" w15:restartNumberingAfterBreak="0">
    <w:nsid w:val="3F6E0FFC"/>
    <w:multiLevelType w:val="hybridMultilevel"/>
    <w:tmpl w:val="E05A73B8"/>
    <w:lvl w:ilvl="0" w:tplc="04100009">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A3E7F"/>
    <w:multiLevelType w:val="hybridMultilevel"/>
    <w:tmpl w:val="D73CCBB0"/>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abstractNum w:abstractNumId="10"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0BF"/>
    <w:multiLevelType w:val="hybridMultilevel"/>
    <w:tmpl w:val="C00E516A"/>
    <w:lvl w:ilvl="0" w:tplc="04100009">
      <w:start w:val="1"/>
      <w:numFmt w:val="bullet"/>
      <w:lvlText w:val=""/>
      <w:lvlJc w:val="left"/>
      <w:pPr>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58" w:hanging="238"/>
      </w:pPr>
      <w:rPr>
        <w:rFonts w:ascii="Wingdings" w:hAnsi="Wingdings" w:hint="default"/>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1"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2"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3"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4"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7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5"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35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6"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53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7"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1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lvl w:ilvl="8" w:tplc="FFFFFFFF">
      <w:start w:val="1"/>
      <w:numFmt w:val="bullet"/>
      <w:suff w:val="nothing"/>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98" w:hanging="238"/>
      </w:pPr>
      <w:rPr>
        <w:rFonts w:ascii="Helvetica" w:eastAsia="Helvetica" w:hAnsi="Helvetica" w:cs="Helvetica"/>
        <w:b w:val="0"/>
        <w:bCs w:val="0"/>
        <w:i w:val="0"/>
        <w:iCs w:val="0"/>
        <w:caps w:val="0"/>
        <w:smallCaps w:val="0"/>
        <w:strike w:val="0"/>
        <w:dstrike w:val="0"/>
        <w:outline w:val="0"/>
        <w:shadow w:val="0"/>
        <w:emboss w:val="0"/>
        <w:imprint w:val="0"/>
        <w:spacing w:val="0"/>
        <w:w w:val="100"/>
        <w:kern w:val="0"/>
        <w:position w:val="4"/>
        <w:sz w:val="29"/>
        <w:szCs w:val="29"/>
        <w:highlight w:val="none"/>
        <w:u w:val="none"/>
        <w:effect w:val="none"/>
        <w:vertAlign w:val="baseline"/>
      </w:rPr>
    </w:lvl>
  </w:abstractNum>
  <w:num w:numId="1" w16cid:durableId="8921587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10"/>
  </w:num>
  <w:num w:numId="3" w16cid:durableId="2054881565">
    <w:abstractNumId w:val="5"/>
  </w:num>
  <w:num w:numId="4" w16cid:durableId="387345169">
    <w:abstractNumId w:val="2"/>
  </w:num>
  <w:num w:numId="5" w16cid:durableId="499464269">
    <w:abstractNumId w:val="8"/>
  </w:num>
  <w:num w:numId="6" w16cid:durableId="1236432904">
    <w:abstractNumId w:val="7"/>
  </w:num>
  <w:num w:numId="7" w16cid:durableId="860969924">
    <w:abstractNumId w:val="0"/>
  </w:num>
  <w:num w:numId="8" w16cid:durableId="656149503">
    <w:abstractNumId w:val="1"/>
  </w:num>
  <w:num w:numId="9" w16cid:durableId="1184247522">
    <w:abstractNumId w:val="3"/>
  </w:num>
  <w:num w:numId="10" w16cid:durableId="204028993">
    <w:abstractNumId w:val="11"/>
  </w:num>
  <w:num w:numId="11" w16cid:durableId="2071339088">
    <w:abstractNumId w:val="9"/>
  </w:num>
  <w:num w:numId="12" w16cid:durableId="16262366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51AC2"/>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06F35"/>
    <w:rsid w:val="001123DA"/>
    <w:rsid w:val="001205F9"/>
    <w:rsid w:val="00122F05"/>
    <w:rsid w:val="00144F7C"/>
    <w:rsid w:val="00155FD3"/>
    <w:rsid w:val="001669D7"/>
    <w:rsid w:val="00171219"/>
    <w:rsid w:val="00180148"/>
    <w:rsid w:val="00185948"/>
    <w:rsid w:val="001908DC"/>
    <w:rsid w:val="00194C8B"/>
    <w:rsid w:val="001A5F8A"/>
    <w:rsid w:val="001B7EC4"/>
    <w:rsid w:val="001C075A"/>
    <w:rsid w:val="001C253C"/>
    <w:rsid w:val="001C5D85"/>
    <w:rsid w:val="001C6CA0"/>
    <w:rsid w:val="001C7BE6"/>
    <w:rsid w:val="001D551B"/>
    <w:rsid w:val="001E20F6"/>
    <w:rsid w:val="001E6AE9"/>
    <w:rsid w:val="001E7F53"/>
    <w:rsid w:val="001F1B66"/>
    <w:rsid w:val="001F2F71"/>
    <w:rsid w:val="001F7C2E"/>
    <w:rsid w:val="00201BB9"/>
    <w:rsid w:val="00201FC3"/>
    <w:rsid w:val="002105AC"/>
    <w:rsid w:val="00213E5F"/>
    <w:rsid w:val="00217EFF"/>
    <w:rsid w:val="0022549E"/>
    <w:rsid w:val="00252C6C"/>
    <w:rsid w:val="0025727E"/>
    <w:rsid w:val="00267BA6"/>
    <w:rsid w:val="0027590E"/>
    <w:rsid w:val="00285572"/>
    <w:rsid w:val="00287487"/>
    <w:rsid w:val="00287CBE"/>
    <w:rsid w:val="002933F5"/>
    <w:rsid w:val="002A63BC"/>
    <w:rsid w:val="002B2DF2"/>
    <w:rsid w:val="002C05DE"/>
    <w:rsid w:val="002D09B0"/>
    <w:rsid w:val="002D53AB"/>
    <w:rsid w:val="002F076C"/>
    <w:rsid w:val="003014AC"/>
    <w:rsid w:val="003018AC"/>
    <w:rsid w:val="00313B43"/>
    <w:rsid w:val="00320280"/>
    <w:rsid w:val="00332485"/>
    <w:rsid w:val="003366B6"/>
    <w:rsid w:val="00342BBD"/>
    <w:rsid w:val="003476B0"/>
    <w:rsid w:val="0035646C"/>
    <w:rsid w:val="00362387"/>
    <w:rsid w:val="003661B4"/>
    <w:rsid w:val="00381AD6"/>
    <w:rsid w:val="00382BB2"/>
    <w:rsid w:val="003856DF"/>
    <w:rsid w:val="003C52A3"/>
    <w:rsid w:val="003C556E"/>
    <w:rsid w:val="003C5623"/>
    <w:rsid w:val="003C6629"/>
    <w:rsid w:val="003F3739"/>
    <w:rsid w:val="003F6FC5"/>
    <w:rsid w:val="0041263B"/>
    <w:rsid w:val="00414B4A"/>
    <w:rsid w:val="004348F1"/>
    <w:rsid w:val="0043702B"/>
    <w:rsid w:val="0044497F"/>
    <w:rsid w:val="00446DF7"/>
    <w:rsid w:val="00466332"/>
    <w:rsid w:val="004809A6"/>
    <w:rsid w:val="004A4134"/>
    <w:rsid w:val="004A4478"/>
    <w:rsid w:val="004B1401"/>
    <w:rsid w:val="004B3FDD"/>
    <w:rsid w:val="004C3781"/>
    <w:rsid w:val="004E783A"/>
    <w:rsid w:val="004E7FDE"/>
    <w:rsid w:val="004F3E61"/>
    <w:rsid w:val="00506122"/>
    <w:rsid w:val="00514EDE"/>
    <w:rsid w:val="00533304"/>
    <w:rsid w:val="00534CE9"/>
    <w:rsid w:val="0054030A"/>
    <w:rsid w:val="00540F62"/>
    <w:rsid w:val="00542526"/>
    <w:rsid w:val="00542CDA"/>
    <w:rsid w:val="00555C41"/>
    <w:rsid w:val="00564CED"/>
    <w:rsid w:val="00566508"/>
    <w:rsid w:val="00576704"/>
    <w:rsid w:val="0057740B"/>
    <w:rsid w:val="00577656"/>
    <w:rsid w:val="00577A8A"/>
    <w:rsid w:val="0058065C"/>
    <w:rsid w:val="0058193E"/>
    <w:rsid w:val="005848A9"/>
    <w:rsid w:val="005A0D15"/>
    <w:rsid w:val="005A45E9"/>
    <w:rsid w:val="005B455E"/>
    <w:rsid w:val="005B6F5D"/>
    <w:rsid w:val="005C7B9D"/>
    <w:rsid w:val="005D01A2"/>
    <w:rsid w:val="005D5890"/>
    <w:rsid w:val="005E67A5"/>
    <w:rsid w:val="006014B1"/>
    <w:rsid w:val="00622E1C"/>
    <w:rsid w:val="006256D8"/>
    <w:rsid w:val="00626AFB"/>
    <w:rsid w:val="00636063"/>
    <w:rsid w:val="006374B2"/>
    <w:rsid w:val="00641A0C"/>
    <w:rsid w:val="00645103"/>
    <w:rsid w:val="006469B6"/>
    <w:rsid w:val="00663B3C"/>
    <w:rsid w:val="00675B85"/>
    <w:rsid w:val="0068382C"/>
    <w:rsid w:val="00686F38"/>
    <w:rsid w:val="00695487"/>
    <w:rsid w:val="006A789F"/>
    <w:rsid w:val="006B3D66"/>
    <w:rsid w:val="006F721C"/>
    <w:rsid w:val="00712957"/>
    <w:rsid w:val="00717251"/>
    <w:rsid w:val="00724E05"/>
    <w:rsid w:val="0072555E"/>
    <w:rsid w:val="007312A0"/>
    <w:rsid w:val="00731424"/>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34713"/>
    <w:rsid w:val="008412BF"/>
    <w:rsid w:val="00841DB7"/>
    <w:rsid w:val="008472FB"/>
    <w:rsid w:val="00855886"/>
    <w:rsid w:val="008569B8"/>
    <w:rsid w:val="00857707"/>
    <w:rsid w:val="00862F4C"/>
    <w:rsid w:val="00870198"/>
    <w:rsid w:val="008A05CC"/>
    <w:rsid w:val="008A2827"/>
    <w:rsid w:val="008B2264"/>
    <w:rsid w:val="008B280C"/>
    <w:rsid w:val="008B4E3D"/>
    <w:rsid w:val="008D2706"/>
    <w:rsid w:val="008D36FB"/>
    <w:rsid w:val="008D6265"/>
    <w:rsid w:val="008D6A16"/>
    <w:rsid w:val="008F1650"/>
    <w:rsid w:val="008F373C"/>
    <w:rsid w:val="00903854"/>
    <w:rsid w:val="00916D29"/>
    <w:rsid w:val="00926AA9"/>
    <w:rsid w:val="00930C28"/>
    <w:rsid w:val="00950E9B"/>
    <w:rsid w:val="009605AB"/>
    <w:rsid w:val="00960928"/>
    <w:rsid w:val="009804CE"/>
    <w:rsid w:val="0098381E"/>
    <w:rsid w:val="00984E9E"/>
    <w:rsid w:val="00991C6B"/>
    <w:rsid w:val="00992575"/>
    <w:rsid w:val="00994407"/>
    <w:rsid w:val="0099448B"/>
    <w:rsid w:val="009A1FFC"/>
    <w:rsid w:val="009A242D"/>
    <w:rsid w:val="009A45B5"/>
    <w:rsid w:val="009B33FA"/>
    <w:rsid w:val="009C1842"/>
    <w:rsid w:val="009C186B"/>
    <w:rsid w:val="009C72FF"/>
    <w:rsid w:val="009E22AE"/>
    <w:rsid w:val="009F20BF"/>
    <w:rsid w:val="009F3400"/>
    <w:rsid w:val="009F4BC7"/>
    <w:rsid w:val="00A012B7"/>
    <w:rsid w:val="00A072F3"/>
    <w:rsid w:val="00A10A23"/>
    <w:rsid w:val="00A1234D"/>
    <w:rsid w:val="00A141FC"/>
    <w:rsid w:val="00A16396"/>
    <w:rsid w:val="00A23E3A"/>
    <w:rsid w:val="00A27923"/>
    <w:rsid w:val="00A503C3"/>
    <w:rsid w:val="00A74FF4"/>
    <w:rsid w:val="00A76F44"/>
    <w:rsid w:val="00A817CB"/>
    <w:rsid w:val="00A928AD"/>
    <w:rsid w:val="00A92DF4"/>
    <w:rsid w:val="00A95A56"/>
    <w:rsid w:val="00AA6983"/>
    <w:rsid w:val="00AB264A"/>
    <w:rsid w:val="00AB2CF9"/>
    <w:rsid w:val="00AB51FE"/>
    <w:rsid w:val="00AB6331"/>
    <w:rsid w:val="00AD384A"/>
    <w:rsid w:val="00AD4516"/>
    <w:rsid w:val="00AE1429"/>
    <w:rsid w:val="00AF41CE"/>
    <w:rsid w:val="00AF63F4"/>
    <w:rsid w:val="00B05F72"/>
    <w:rsid w:val="00B06C89"/>
    <w:rsid w:val="00B10525"/>
    <w:rsid w:val="00B43249"/>
    <w:rsid w:val="00B61314"/>
    <w:rsid w:val="00B72AF5"/>
    <w:rsid w:val="00B84B9E"/>
    <w:rsid w:val="00B85960"/>
    <w:rsid w:val="00B95685"/>
    <w:rsid w:val="00B96D16"/>
    <w:rsid w:val="00BB0BF2"/>
    <w:rsid w:val="00BB19C5"/>
    <w:rsid w:val="00BB26B6"/>
    <w:rsid w:val="00BB3E2C"/>
    <w:rsid w:val="00BC6855"/>
    <w:rsid w:val="00BC77FB"/>
    <w:rsid w:val="00BD03B2"/>
    <w:rsid w:val="00BD4144"/>
    <w:rsid w:val="00BF25FA"/>
    <w:rsid w:val="00C02761"/>
    <w:rsid w:val="00C21374"/>
    <w:rsid w:val="00C40386"/>
    <w:rsid w:val="00C655C5"/>
    <w:rsid w:val="00C87C95"/>
    <w:rsid w:val="00C96291"/>
    <w:rsid w:val="00C96B4C"/>
    <w:rsid w:val="00CA3665"/>
    <w:rsid w:val="00CA4945"/>
    <w:rsid w:val="00CA6A44"/>
    <w:rsid w:val="00CB56F5"/>
    <w:rsid w:val="00CB598E"/>
    <w:rsid w:val="00CC4CB6"/>
    <w:rsid w:val="00CC5395"/>
    <w:rsid w:val="00CD02B5"/>
    <w:rsid w:val="00CE0BA9"/>
    <w:rsid w:val="00CE1A9B"/>
    <w:rsid w:val="00CE3399"/>
    <w:rsid w:val="00CE63D2"/>
    <w:rsid w:val="00CF5EA8"/>
    <w:rsid w:val="00D01F14"/>
    <w:rsid w:val="00D05EBE"/>
    <w:rsid w:val="00D22D1A"/>
    <w:rsid w:val="00D25084"/>
    <w:rsid w:val="00D27DAE"/>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307"/>
    <w:rsid w:val="00DB549B"/>
    <w:rsid w:val="00DB75D4"/>
    <w:rsid w:val="00DC16F1"/>
    <w:rsid w:val="00DC77A8"/>
    <w:rsid w:val="00DD4177"/>
    <w:rsid w:val="00DD7962"/>
    <w:rsid w:val="00DE1BDF"/>
    <w:rsid w:val="00DE2B7D"/>
    <w:rsid w:val="00E051C6"/>
    <w:rsid w:val="00E05D3E"/>
    <w:rsid w:val="00E118A1"/>
    <w:rsid w:val="00E1624C"/>
    <w:rsid w:val="00E317C9"/>
    <w:rsid w:val="00E3488E"/>
    <w:rsid w:val="00E37065"/>
    <w:rsid w:val="00E3745E"/>
    <w:rsid w:val="00E401FB"/>
    <w:rsid w:val="00E44A3F"/>
    <w:rsid w:val="00E467CE"/>
    <w:rsid w:val="00E51299"/>
    <w:rsid w:val="00E90796"/>
    <w:rsid w:val="00E90D39"/>
    <w:rsid w:val="00E90F86"/>
    <w:rsid w:val="00E97652"/>
    <w:rsid w:val="00EA4CEE"/>
    <w:rsid w:val="00EB049B"/>
    <w:rsid w:val="00EC6057"/>
    <w:rsid w:val="00EC6B5B"/>
    <w:rsid w:val="00ED3666"/>
    <w:rsid w:val="00EE50D2"/>
    <w:rsid w:val="00F16462"/>
    <w:rsid w:val="00F2020D"/>
    <w:rsid w:val="00F207FB"/>
    <w:rsid w:val="00F2597E"/>
    <w:rsid w:val="00F31E18"/>
    <w:rsid w:val="00F379B5"/>
    <w:rsid w:val="00F4212D"/>
    <w:rsid w:val="00F459C5"/>
    <w:rsid w:val="00F4755B"/>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Didefault">
    <w:name w:val="Di default"/>
    <w:rsid w:val="008B2264"/>
    <w:pPr>
      <w:spacing w:before="160" w:line="288"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character" w:customStyle="1" w:styleId="Nessuno">
    <w:name w:val="Nessuno"/>
    <w:rsid w:val="008B2264"/>
  </w:style>
  <w:style w:type="character" w:customStyle="1" w:styleId="Hyperlink0">
    <w:name w:val="Hyperlink.0"/>
    <w:basedOn w:val="Nessuno"/>
    <w:rsid w:val="008B2264"/>
    <w:rPr>
      <w:outline w:val="0"/>
      <w:shadow w:val="0"/>
      <w:emboss w:val="0"/>
      <w:imprint w:val="0"/>
      <w:color w:val="106DD6"/>
    </w:rPr>
  </w:style>
  <w:style w:type="character" w:customStyle="1" w:styleId="Hyperlink1">
    <w:name w:val="Hyperlink.1"/>
    <w:basedOn w:val="Collegamentoipertestuale"/>
    <w:rsid w:val="008B22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50459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Pages>
  <Words>581</Words>
  <Characters>3315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18</cp:revision>
  <cp:lastPrinted>2024-10-09T13:36:00Z</cp:lastPrinted>
  <dcterms:created xsi:type="dcterms:W3CDTF">2023-10-11T15:29:00Z</dcterms:created>
  <dcterms:modified xsi:type="dcterms:W3CDTF">2024-10-09T14:05:00Z</dcterms:modified>
</cp:coreProperties>
</file>